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BF8F" w14:textId="77777777" w:rsidR="00FF474E" w:rsidRPr="00626A0D" w:rsidRDefault="00FF474E" w:rsidP="00FB12DF">
      <w:pPr>
        <w:pStyle w:val="Tartalomjegyzkcmsora"/>
        <w:spacing w:line="240" w:lineRule="auto"/>
        <w:jc w:val="left"/>
        <w:rPr>
          <w:rFonts w:eastAsiaTheme="minorEastAsia" w:cs="Times New Roman"/>
          <w:b w:val="0"/>
          <w:bCs w:val="0"/>
          <w:sz w:val="22"/>
          <w:szCs w:val="22"/>
          <w:lang w:bidi="ar-SA"/>
        </w:rPr>
      </w:pPr>
    </w:p>
    <w:sdt>
      <w:sdtPr>
        <w:rPr>
          <w:rFonts w:asciiTheme="minorHAnsi" w:eastAsiaTheme="minorEastAsia" w:hAnsiTheme="minorHAnsi" w:cs="Times New Roman"/>
          <w:b w:val="0"/>
          <w:bCs w:val="0"/>
          <w:sz w:val="22"/>
          <w:szCs w:val="22"/>
          <w:lang w:bidi="ar-SA"/>
        </w:rPr>
        <w:id w:val="1212000078"/>
        <w:docPartObj>
          <w:docPartGallery w:val="Table of Contents"/>
          <w:docPartUnique/>
        </w:docPartObj>
      </w:sdtPr>
      <w:sdtEndPr/>
      <w:sdtContent>
        <w:p w14:paraId="5B5B8DF1" w14:textId="138D7494" w:rsidR="00E56B2B" w:rsidRPr="002721DC" w:rsidRDefault="00E56B2B" w:rsidP="001B1ADB">
          <w:pPr>
            <w:pStyle w:val="Tartalomjegyzkcmsora"/>
            <w:spacing w:line="240" w:lineRule="auto"/>
            <w:ind w:firstLine="708"/>
            <w:rPr>
              <w:rFonts w:eastAsiaTheme="minorEastAsia" w:cs="Times New Roman"/>
              <w:b w:val="0"/>
              <w:bCs w:val="0"/>
              <w:sz w:val="22"/>
              <w:szCs w:val="22"/>
              <w:lang w:bidi="ar-SA"/>
            </w:rPr>
          </w:pPr>
          <w:r w:rsidRPr="002721DC">
            <w:rPr>
              <w:rFonts w:eastAsiaTheme="minorEastAsia" w:cs="Times New Roman"/>
              <w:b w:val="0"/>
              <w:bCs w:val="0"/>
              <w:sz w:val="22"/>
              <w:szCs w:val="22"/>
              <w:lang w:bidi="ar-SA"/>
            </w:rPr>
            <w:t>A Pécsi Tudományegyetem számlarendjéről szóló szabályzata 1. számú melléklete</w:t>
          </w:r>
          <w:r w:rsidR="001B1ADB">
            <w:rPr>
              <w:rStyle w:val="Lbjegyzet-hivatkozs"/>
              <w:rFonts w:eastAsiaTheme="minorEastAsia" w:cs="Times New Roman"/>
              <w:b w:val="0"/>
              <w:bCs w:val="0"/>
              <w:sz w:val="22"/>
              <w:szCs w:val="22"/>
              <w:lang w:bidi="ar-SA"/>
            </w:rPr>
            <w:footnoteReference w:id="1"/>
          </w:r>
        </w:p>
        <w:p w14:paraId="62612AD8" w14:textId="77777777" w:rsidR="00E56B2B" w:rsidRPr="002721DC" w:rsidRDefault="00E56B2B" w:rsidP="001B1ADB">
          <w:pPr>
            <w:pStyle w:val="Tartalomjegyzkcmsora"/>
            <w:spacing w:line="240" w:lineRule="auto"/>
            <w:rPr>
              <w:rFonts w:eastAsiaTheme="minorEastAsia" w:cs="Times New Roman"/>
              <w:b w:val="0"/>
              <w:bCs w:val="0"/>
              <w:sz w:val="22"/>
              <w:szCs w:val="22"/>
              <w:lang w:bidi="ar-SA"/>
            </w:rPr>
          </w:pPr>
        </w:p>
        <w:p w14:paraId="44B58792" w14:textId="77777777" w:rsidR="00E56B2B" w:rsidRPr="002721DC" w:rsidRDefault="00E56B2B" w:rsidP="00B97775">
          <w:pPr>
            <w:pStyle w:val="Tartalomjegyzkcmsora"/>
            <w:spacing w:line="240" w:lineRule="auto"/>
            <w:rPr>
              <w:rFonts w:eastAsiaTheme="minorEastAsia" w:cs="Times New Roman"/>
              <w:b w:val="0"/>
              <w:bCs w:val="0"/>
              <w:sz w:val="22"/>
              <w:szCs w:val="22"/>
              <w:lang w:bidi="ar-SA"/>
            </w:rPr>
          </w:pPr>
        </w:p>
        <w:p w14:paraId="031EC37C" w14:textId="77777777" w:rsidR="00FC239A" w:rsidRPr="002721DC" w:rsidRDefault="00FC239A" w:rsidP="00B97775">
          <w:pPr>
            <w:pStyle w:val="Tartalomjegyzkcmsora"/>
            <w:spacing w:line="240" w:lineRule="auto"/>
            <w:rPr>
              <w:rFonts w:cs="Times New Roman"/>
              <w:b w:val="0"/>
              <w:sz w:val="22"/>
              <w:szCs w:val="22"/>
            </w:rPr>
          </w:pPr>
          <w:r w:rsidRPr="002721DC">
            <w:rPr>
              <w:rFonts w:cs="Times New Roman"/>
              <w:b w:val="0"/>
              <w:sz w:val="22"/>
              <w:szCs w:val="22"/>
            </w:rPr>
            <w:t>Tartalom</w:t>
          </w:r>
        </w:p>
        <w:p w14:paraId="4E3E1E8C" w14:textId="77777777" w:rsidR="00030FC2" w:rsidRPr="002721DC" w:rsidRDefault="00030FC2" w:rsidP="00B97775">
          <w:pPr>
            <w:spacing w:line="240" w:lineRule="auto"/>
            <w:rPr>
              <w:rFonts w:ascii="Times New Roman" w:hAnsi="Times New Roman" w:cs="Times New Roman"/>
              <w:lang w:bidi="en-US"/>
            </w:rPr>
          </w:pPr>
        </w:p>
        <w:p w14:paraId="4026CB09" w14:textId="2412DD24" w:rsidR="006520C7" w:rsidRPr="002721DC" w:rsidRDefault="00575FBA">
          <w:pPr>
            <w:pStyle w:val="TJ1"/>
            <w:tabs>
              <w:tab w:val="left" w:pos="440"/>
              <w:tab w:val="right" w:leader="dot" w:pos="9062"/>
            </w:tabs>
            <w:rPr>
              <w:rFonts w:ascii="Times New Roman" w:hAnsi="Times New Roman" w:cs="Times New Roman"/>
              <w:noProof/>
            </w:rPr>
          </w:pPr>
          <w:r w:rsidRPr="002721DC">
            <w:rPr>
              <w:rFonts w:ascii="Times New Roman" w:hAnsi="Times New Roman" w:cs="Times New Roman"/>
            </w:rPr>
            <w:fldChar w:fldCharType="begin"/>
          </w:r>
          <w:r w:rsidR="00FC239A" w:rsidRPr="002721DC">
            <w:rPr>
              <w:rFonts w:ascii="Times New Roman" w:hAnsi="Times New Roman" w:cs="Times New Roman"/>
            </w:rPr>
            <w:instrText xml:space="preserve"> TOC \o "1-3" \h \z \u </w:instrText>
          </w:r>
          <w:r w:rsidRPr="002721DC">
            <w:rPr>
              <w:rFonts w:ascii="Times New Roman" w:hAnsi="Times New Roman" w:cs="Times New Roman"/>
            </w:rPr>
            <w:fldChar w:fldCharType="separate"/>
          </w:r>
          <w:hyperlink w:anchor="_Toc508186548" w:history="1">
            <w:r w:rsidR="006520C7" w:rsidRPr="002721DC">
              <w:rPr>
                <w:rStyle w:val="Hiperhivatkozs"/>
                <w:rFonts w:ascii="Times New Roman" w:hAnsi="Times New Roman" w:cs="Times New Roman"/>
                <w:noProof/>
              </w:rPr>
              <w:t>I.</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A KÖNYVVEZETÉSRE VONATKOZÓ RÉSZLETES SZABÁLYOK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_Toc508186548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B47F183" w14:textId="380EC812" w:rsidR="006520C7" w:rsidRPr="002721DC" w:rsidRDefault="001B1ADB">
          <w:pPr>
            <w:pStyle w:val="TJ1"/>
            <w:tabs>
              <w:tab w:val="right" w:leader="dot" w:pos="9062"/>
            </w:tabs>
            <w:rPr>
              <w:rFonts w:ascii="Times New Roman" w:hAnsi="Times New Roman" w:cs="Times New Roman"/>
              <w:noProof/>
            </w:rPr>
          </w:pPr>
          <w:hyperlink w:anchor="_Toc508186549" w:history="1">
            <w:r w:rsidR="006520C7" w:rsidRPr="002721DC">
              <w:rPr>
                <w:rStyle w:val="Hiperhivatkozs"/>
                <w:rFonts w:ascii="Times New Roman" w:hAnsi="Times New Roman" w:cs="Times New Roman"/>
                <w:noProof/>
              </w:rPr>
              <w:t>A PÉNZÜGYI SZÁMVITEL</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_Toc508186549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0208EEE2" w14:textId="5CB108D9" w:rsidR="006520C7" w:rsidRPr="002721DC" w:rsidRDefault="001B1ADB">
          <w:pPr>
            <w:pStyle w:val="TJ1"/>
            <w:tabs>
              <w:tab w:val="right" w:leader="dot" w:pos="9062"/>
            </w:tabs>
            <w:rPr>
              <w:rFonts w:ascii="Times New Roman" w:hAnsi="Times New Roman" w:cs="Times New Roman"/>
              <w:noProof/>
            </w:rPr>
          </w:pPr>
          <w:hyperlink w:anchor="_Toc508186550" w:history="1">
            <w:r w:rsidR="006520C7" w:rsidRPr="002721DC">
              <w:rPr>
                <w:rStyle w:val="Hiperhivatkozs"/>
                <w:rFonts w:ascii="Times New Roman" w:hAnsi="Times New Roman" w:cs="Times New Roman"/>
                <w:noProof/>
              </w:rPr>
              <w:t>MÉRLEGSZÁMLÁK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BC101BC" w14:textId="0645A2F3" w:rsidR="006520C7" w:rsidRPr="002721DC" w:rsidRDefault="001B1ADB">
          <w:pPr>
            <w:pStyle w:val="TJ1"/>
            <w:tabs>
              <w:tab w:val="left" w:pos="440"/>
              <w:tab w:val="right" w:leader="dot" w:pos="9062"/>
            </w:tabs>
            <w:rPr>
              <w:rFonts w:ascii="Times New Roman" w:hAnsi="Times New Roman" w:cs="Times New Roman"/>
              <w:noProof/>
            </w:rPr>
          </w:pPr>
          <w:hyperlink w:anchor="_Toc508186551" w:history="1">
            <w:r w:rsidR="006520C7" w:rsidRPr="002721DC">
              <w:rPr>
                <w:rStyle w:val="Hiperhivatkozs"/>
                <w:rFonts w:ascii="Times New Roman" w:hAnsi="Times New Roman" w:cs="Times New Roman"/>
                <w:noProof/>
              </w:rPr>
              <w:t>A)</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NEMZETI VAGYONBA TARTOZÓ BEFEKTETETT 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66C5487" w14:textId="5A6FF472" w:rsidR="006520C7" w:rsidRPr="002721DC" w:rsidRDefault="001B1ADB">
          <w:pPr>
            <w:pStyle w:val="TJ1"/>
            <w:tabs>
              <w:tab w:val="right" w:leader="dot" w:pos="9062"/>
            </w:tabs>
            <w:rPr>
              <w:rFonts w:ascii="Times New Roman" w:hAnsi="Times New Roman" w:cs="Times New Roman"/>
              <w:noProof/>
            </w:rPr>
          </w:pPr>
          <w:hyperlink w:anchor="_Toc508186552" w:history="1">
            <w:r w:rsidR="006520C7" w:rsidRPr="002721DC">
              <w:rPr>
                <w:rStyle w:val="Hiperhivatkozs"/>
                <w:rFonts w:ascii="Times New Roman" w:hAnsi="Times New Roman" w:cs="Times New Roman"/>
                <w:noProof/>
              </w:rPr>
              <w:t>11. Immateriális javak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24F3979C" w14:textId="68E1A0E9" w:rsidR="006520C7" w:rsidRPr="002721DC" w:rsidRDefault="001B1ADB">
          <w:pPr>
            <w:pStyle w:val="TJ1"/>
            <w:tabs>
              <w:tab w:val="right" w:leader="dot" w:pos="9062"/>
            </w:tabs>
            <w:rPr>
              <w:rFonts w:ascii="Times New Roman" w:hAnsi="Times New Roman" w:cs="Times New Roman"/>
              <w:noProof/>
            </w:rPr>
          </w:pPr>
          <w:hyperlink w:anchor="_Toc508186553" w:history="1">
            <w:r w:rsidR="006520C7" w:rsidRPr="002721DC">
              <w:rPr>
                <w:rStyle w:val="Hiperhivatkozs"/>
                <w:rFonts w:ascii="Times New Roman" w:hAnsi="Times New Roman" w:cs="Times New Roman"/>
                <w:noProof/>
              </w:rPr>
              <w:t>12. Ingatlanok és kapcsolódó vagyoni értékű jogok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w:t>
            </w:r>
            <w:r w:rsidR="006520C7" w:rsidRPr="002721DC">
              <w:rPr>
                <w:rFonts w:ascii="Times New Roman" w:hAnsi="Times New Roman" w:cs="Times New Roman"/>
                <w:noProof/>
                <w:webHidden/>
              </w:rPr>
              <w:fldChar w:fldCharType="end"/>
            </w:r>
          </w:hyperlink>
        </w:p>
        <w:p w14:paraId="300C09F9" w14:textId="3BB3BE31" w:rsidR="006520C7" w:rsidRPr="002721DC" w:rsidRDefault="001B1ADB">
          <w:pPr>
            <w:pStyle w:val="TJ1"/>
            <w:tabs>
              <w:tab w:val="right" w:leader="dot" w:pos="9062"/>
            </w:tabs>
            <w:rPr>
              <w:rFonts w:ascii="Times New Roman" w:hAnsi="Times New Roman" w:cs="Times New Roman"/>
              <w:noProof/>
            </w:rPr>
          </w:pPr>
          <w:hyperlink w:anchor="_Toc508186554" w:history="1">
            <w:r w:rsidR="006520C7" w:rsidRPr="002721DC">
              <w:rPr>
                <w:rStyle w:val="Hiperhivatkozs"/>
                <w:rFonts w:ascii="Times New Roman" w:hAnsi="Times New Roman" w:cs="Times New Roman"/>
                <w:noProof/>
              </w:rPr>
              <w:t>13. Gépek, berendezések, felszerelések, járművek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4</w:t>
            </w:r>
            <w:r w:rsidR="006520C7" w:rsidRPr="002721DC">
              <w:rPr>
                <w:rFonts w:ascii="Times New Roman" w:hAnsi="Times New Roman" w:cs="Times New Roman"/>
                <w:noProof/>
                <w:webHidden/>
              </w:rPr>
              <w:fldChar w:fldCharType="end"/>
            </w:r>
          </w:hyperlink>
        </w:p>
        <w:p w14:paraId="58E7682D" w14:textId="7F19AB5C" w:rsidR="006520C7" w:rsidRPr="002721DC" w:rsidRDefault="001B1ADB">
          <w:pPr>
            <w:pStyle w:val="TJ1"/>
            <w:tabs>
              <w:tab w:val="right" w:leader="dot" w:pos="9062"/>
            </w:tabs>
            <w:rPr>
              <w:rFonts w:ascii="Times New Roman" w:hAnsi="Times New Roman" w:cs="Times New Roman"/>
              <w:noProof/>
            </w:rPr>
          </w:pPr>
          <w:hyperlink w:anchor="_Toc508186555" w:history="1">
            <w:r w:rsidR="006520C7" w:rsidRPr="002721DC">
              <w:rPr>
                <w:rStyle w:val="Hiperhivatkozs"/>
                <w:rFonts w:ascii="Times New Roman" w:hAnsi="Times New Roman" w:cs="Times New Roman"/>
                <w:noProof/>
              </w:rPr>
              <w:t>15. Beruházások, felújítások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4</w:t>
            </w:r>
            <w:r w:rsidR="006520C7" w:rsidRPr="002721DC">
              <w:rPr>
                <w:rFonts w:ascii="Times New Roman" w:hAnsi="Times New Roman" w:cs="Times New Roman"/>
                <w:noProof/>
                <w:webHidden/>
              </w:rPr>
              <w:fldChar w:fldCharType="end"/>
            </w:r>
          </w:hyperlink>
        </w:p>
        <w:p w14:paraId="40947491" w14:textId="690AF2CA" w:rsidR="006520C7" w:rsidRPr="002721DC" w:rsidRDefault="001B1ADB">
          <w:pPr>
            <w:pStyle w:val="TJ1"/>
            <w:tabs>
              <w:tab w:val="right" w:leader="dot" w:pos="9062"/>
            </w:tabs>
            <w:rPr>
              <w:rFonts w:ascii="Times New Roman" w:hAnsi="Times New Roman" w:cs="Times New Roman"/>
              <w:noProof/>
            </w:rPr>
          </w:pPr>
          <w:hyperlink w:anchor="_Toc508186556" w:history="1">
            <w:r w:rsidR="006520C7" w:rsidRPr="002721DC">
              <w:rPr>
                <w:rStyle w:val="Hiperhivatkozs"/>
                <w:rFonts w:ascii="Times New Roman" w:hAnsi="Times New Roman" w:cs="Times New Roman"/>
                <w:noProof/>
              </w:rPr>
              <w:t>16. Tartós részesedések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5</w:t>
            </w:r>
            <w:r w:rsidR="006520C7" w:rsidRPr="002721DC">
              <w:rPr>
                <w:rFonts w:ascii="Times New Roman" w:hAnsi="Times New Roman" w:cs="Times New Roman"/>
                <w:noProof/>
                <w:webHidden/>
              </w:rPr>
              <w:fldChar w:fldCharType="end"/>
            </w:r>
          </w:hyperlink>
        </w:p>
        <w:p w14:paraId="1A48BFEF" w14:textId="3DCFA55C" w:rsidR="006520C7" w:rsidRPr="002721DC" w:rsidRDefault="001B1ADB">
          <w:pPr>
            <w:pStyle w:val="TJ1"/>
            <w:tabs>
              <w:tab w:val="left" w:pos="440"/>
              <w:tab w:val="right" w:leader="dot" w:pos="9062"/>
            </w:tabs>
            <w:rPr>
              <w:rFonts w:ascii="Times New Roman" w:hAnsi="Times New Roman" w:cs="Times New Roman"/>
              <w:noProof/>
            </w:rPr>
          </w:pPr>
          <w:hyperlink w:anchor="_Toc508186557" w:history="1">
            <w:r w:rsidR="006520C7" w:rsidRPr="002721DC">
              <w:rPr>
                <w:rStyle w:val="Hiperhivatkozs"/>
                <w:rFonts w:ascii="Times New Roman" w:hAnsi="Times New Roman" w:cs="Times New Roman"/>
                <w:noProof/>
              </w:rPr>
              <w:t>B)</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NEMZETI VAGYONBA TARTOZÓ FORGÓESZKÖZÖK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73F804D2" w14:textId="3F2CA03E" w:rsidR="006520C7" w:rsidRPr="002721DC" w:rsidRDefault="001B1ADB">
          <w:pPr>
            <w:pStyle w:val="TJ1"/>
            <w:tabs>
              <w:tab w:val="right" w:leader="dot" w:pos="9062"/>
            </w:tabs>
            <w:rPr>
              <w:rFonts w:ascii="Times New Roman" w:hAnsi="Times New Roman" w:cs="Times New Roman"/>
              <w:noProof/>
            </w:rPr>
          </w:pPr>
          <w:hyperlink w:anchor="_Toc508186558" w:history="1">
            <w:r w:rsidR="006520C7" w:rsidRPr="002721DC">
              <w:rPr>
                <w:rStyle w:val="Hiperhivatkozs"/>
                <w:rFonts w:ascii="Times New Roman" w:hAnsi="Times New Roman" w:cs="Times New Roman"/>
                <w:noProof/>
              </w:rPr>
              <w:t>21. Vásárolt készletek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0CDDD3B2" w14:textId="1D7D8DF9" w:rsidR="006520C7" w:rsidRPr="002721DC" w:rsidRDefault="001B1ADB">
          <w:pPr>
            <w:pStyle w:val="TJ1"/>
            <w:tabs>
              <w:tab w:val="right" w:leader="dot" w:pos="9062"/>
            </w:tabs>
            <w:rPr>
              <w:rFonts w:ascii="Times New Roman" w:hAnsi="Times New Roman" w:cs="Times New Roman"/>
              <w:noProof/>
            </w:rPr>
          </w:pPr>
          <w:hyperlink w:anchor="_Toc508186559" w:history="1">
            <w:r w:rsidR="006520C7" w:rsidRPr="002721DC">
              <w:rPr>
                <w:rStyle w:val="Hiperhivatkozs"/>
                <w:rFonts w:ascii="Times New Roman" w:hAnsi="Times New Roman" w:cs="Times New Roman"/>
                <w:noProof/>
              </w:rPr>
              <w:t>23. Befejezetlen termelés, félkész termékek, késztermékek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_Toc508186559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350EFA41" w14:textId="1BF9D9DF" w:rsidR="006520C7" w:rsidRPr="002721DC" w:rsidRDefault="001B1ADB">
          <w:pPr>
            <w:pStyle w:val="TJ1"/>
            <w:tabs>
              <w:tab w:val="left" w:pos="440"/>
              <w:tab w:val="right" w:leader="dot" w:pos="9062"/>
            </w:tabs>
            <w:rPr>
              <w:rFonts w:ascii="Times New Roman" w:hAnsi="Times New Roman" w:cs="Times New Roman"/>
              <w:noProof/>
            </w:rPr>
          </w:pPr>
          <w:hyperlink w:anchor="_Toc508186560" w:history="1">
            <w:r w:rsidR="006520C7" w:rsidRPr="002721DC">
              <w:rPr>
                <w:rStyle w:val="Hiperhivatkozs"/>
                <w:rFonts w:ascii="Times New Roman" w:hAnsi="Times New Roman" w:cs="Times New Roman"/>
                <w:noProof/>
              </w:rPr>
              <w:t>C)</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PÉNZESZKÖZÖK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1AA357FF" w14:textId="4CED2395" w:rsidR="006520C7" w:rsidRPr="002721DC" w:rsidRDefault="001B1ADB">
          <w:pPr>
            <w:pStyle w:val="TJ1"/>
            <w:tabs>
              <w:tab w:val="right" w:leader="dot" w:pos="9062"/>
            </w:tabs>
            <w:rPr>
              <w:rFonts w:ascii="Times New Roman" w:hAnsi="Times New Roman" w:cs="Times New Roman"/>
              <w:noProof/>
            </w:rPr>
          </w:pPr>
          <w:hyperlink w:anchor="_Toc508186561" w:history="1">
            <w:r w:rsidR="006520C7" w:rsidRPr="002721DC">
              <w:rPr>
                <w:rStyle w:val="Hiperhivatkozs"/>
                <w:rFonts w:ascii="Times New Roman" w:hAnsi="Times New Roman" w:cs="Times New Roman"/>
                <w:noProof/>
              </w:rPr>
              <w:t>32. Pénztárak, csekkek, betétkönyvek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6</w:t>
            </w:r>
            <w:r w:rsidR="006520C7" w:rsidRPr="002721DC">
              <w:rPr>
                <w:rFonts w:ascii="Times New Roman" w:hAnsi="Times New Roman" w:cs="Times New Roman"/>
                <w:noProof/>
                <w:webHidden/>
              </w:rPr>
              <w:fldChar w:fldCharType="end"/>
            </w:r>
          </w:hyperlink>
        </w:p>
        <w:p w14:paraId="077396F3" w14:textId="0F47F15E" w:rsidR="006520C7" w:rsidRPr="002721DC" w:rsidRDefault="001B1ADB">
          <w:pPr>
            <w:pStyle w:val="TJ1"/>
            <w:tabs>
              <w:tab w:val="right" w:leader="dot" w:pos="9062"/>
            </w:tabs>
            <w:rPr>
              <w:rFonts w:ascii="Times New Roman" w:hAnsi="Times New Roman" w:cs="Times New Roman"/>
              <w:noProof/>
            </w:rPr>
          </w:pPr>
          <w:hyperlink w:anchor="_Toc508186562" w:history="1">
            <w:r w:rsidR="006520C7" w:rsidRPr="002721DC">
              <w:rPr>
                <w:rStyle w:val="Hiperhivatkozs"/>
                <w:rFonts w:ascii="Times New Roman" w:hAnsi="Times New Roman" w:cs="Times New Roman"/>
                <w:noProof/>
              </w:rPr>
              <w:t>33. Forintszámlák és devizaszámlák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7</w:t>
            </w:r>
            <w:r w:rsidR="006520C7" w:rsidRPr="002721DC">
              <w:rPr>
                <w:rFonts w:ascii="Times New Roman" w:hAnsi="Times New Roman" w:cs="Times New Roman"/>
                <w:noProof/>
                <w:webHidden/>
              </w:rPr>
              <w:fldChar w:fldCharType="end"/>
            </w:r>
          </w:hyperlink>
        </w:p>
        <w:p w14:paraId="78729C6D" w14:textId="39BE684A" w:rsidR="006520C7" w:rsidRPr="002721DC" w:rsidRDefault="001B1ADB">
          <w:pPr>
            <w:pStyle w:val="TJ1"/>
            <w:tabs>
              <w:tab w:val="left" w:pos="440"/>
              <w:tab w:val="right" w:leader="dot" w:pos="9062"/>
            </w:tabs>
            <w:rPr>
              <w:rFonts w:ascii="Times New Roman" w:hAnsi="Times New Roman" w:cs="Times New Roman"/>
              <w:noProof/>
            </w:rPr>
          </w:pPr>
          <w:hyperlink w:anchor="_Toc508186563" w:history="1">
            <w:r w:rsidR="006520C7" w:rsidRPr="002721DC">
              <w:rPr>
                <w:rStyle w:val="Hiperhivatkozs"/>
                <w:rFonts w:ascii="Times New Roman" w:hAnsi="Times New Roman" w:cs="Times New Roman"/>
                <w:noProof/>
              </w:rPr>
              <w:t>D)</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KÖVETELÉSEK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7</w:t>
            </w:r>
            <w:r w:rsidR="006520C7" w:rsidRPr="002721DC">
              <w:rPr>
                <w:rFonts w:ascii="Times New Roman" w:hAnsi="Times New Roman" w:cs="Times New Roman"/>
                <w:noProof/>
                <w:webHidden/>
              </w:rPr>
              <w:fldChar w:fldCharType="end"/>
            </w:r>
          </w:hyperlink>
        </w:p>
        <w:p w14:paraId="5FE7EB9F" w14:textId="69E014FD" w:rsidR="006520C7" w:rsidRPr="002721DC" w:rsidRDefault="001B1ADB">
          <w:pPr>
            <w:pStyle w:val="TJ1"/>
            <w:tabs>
              <w:tab w:val="left" w:pos="440"/>
              <w:tab w:val="right" w:leader="dot" w:pos="9062"/>
            </w:tabs>
            <w:rPr>
              <w:rFonts w:ascii="Times New Roman" w:hAnsi="Times New Roman" w:cs="Times New Roman"/>
              <w:noProof/>
            </w:rPr>
          </w:pPr>
          <w:hyperlink w:anchor="_Toc508186564" w:history="1">
            <w:r w:rsidR="006520C7" w:rsidRPr="002721DC">
              <w:rPr>
                <w:rStyle w:val="Hiperhivatkozs"/>
                <w:rFonts w:ascii="Times New Roman" w:hAnsi="Times New Roman" w:cs="Times New Roman"/>
                <w:noProof/>
              </w:rPr>
              <w:t>E)</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 xml:space="preserve"> EGYÉB SAJÁTOS ESZKÖZOLDALI ELSZÁMOLÁSOK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8</w:t>
            </w:r>
            <w:r w:rsidR="006520C7" w:rsidRPr="002721DC">
              <w:rPr>
                <w:rFonts w:ascii="Times New Roman" w:hAnsi="Times New Roman" w:cs="Times New Roman"/>
                <w:noProof/>
                <w:webHidden/>
              </w:rPr>
              <w:fldChar w:fldCharType="end"/>
            </w:r>
          </w:hyperlink>
        </w:p>
        <w:p w14:paraId="5F470D80" w14:textId="65ED4F2F" w:rsidR="006520C7" w:rsidRPr="002721DC" w:rsidRDefault="001B1ADB">
          <w:pPr>
            <w:pStyle w:val="TJ1"/>
            <w:tabs>
              <w:tab w:val="left" w:pos="440"/>
              <w:tab w:val="right" w:leader="dot" w:pos="9062"/>
            </w:tabs>
            <w:rPr>
              <w:rFonts w:ascii="Times New Roman" w:hAnsi="Times New Roman" w:cs="Times New Roman"/>
              <w:noProof/>
            </w:rPr>
          </w:pPr>
          <w:hyperlink w:anchor="_Toc508186565" w:history="1">
            <w:r w:rsidR="006520C7" w:rsidRPr="002721DC">
              <w:rPr>
                <w:rStyle w:val="Hiperhivatkozs"/>
                <w:rFonts w:ascii="Times New Roman" w:hAnsi="Times New Roman" w:cs="Times New Roman"/>
                <w:noProof/>
              </w:rPr>
              <w:t>F)</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AKTÍV IDŐBELI ELHATÁROLÁSOK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8</w:t>
            </w:r>
            <w:r w:rsidR="006520C7" w:rsidRPr="002721DC">
              <w:rPr>
                <w:rFonts w:ascii="Times New Roman" w:hAnsi="Times New Roman" w:cs="Times New Roman"/>
                <w:noProof/>
                <w:webHidden/>
              </w:rPr>
              <w:fldChar w:fldCharType="end"/>
            </w:r>
          </w:hyperlink>
        </w:p>
        <w:p w14:paraId="43DDC011" w14:textId="7D68F29C" w:rsidR="006520C7" w:rsidRPr="002721DC" w:rsidRDefault="001B1ADB">
          <w:pPr>
            <w:pStyle w:val="TJ1"/>
            <w:tabs>
              <w:tab w:val="left" w:pos="440"/>
              <w:tab w:val="right" w:leader="dot" w:pos="9062"/>
            </w:tabs>
            <w:rPr>
              <w:rFonts w:ascii="Times New Roman" w:hAnsi="Times New Roman" w:cs="Times New Roman"/>
              <w:noProof/>
            </w:rPr>
          </w:pPr>
          <w:hyperlink w:anchor="_Toc508186566" w:history="1">
            <w:r w:rsidR="006520C7" w:rsidRPr="002721DC">
              <w:rPr>
                <w:rStyle w:val="Hiperhivatkozs"/>
                <w:rFonts w:ascii="Times New Roman" w:hAnsi="Times New Roman" w:cs="Times New Roman"/>
                <w:noProof/>
              </w:rPr>
              <w:t>G)</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SAJÁT TŐKE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9</w:t>
            </w:r>
            <w:r w:rsidR="006520C7" w:rsidRPr="002721DC">
              <w:rPr>
                <w:rFonts w:ascii="Times New Roman" w:hAnsi="Times New Roman" w:cs="Times New Roman"/>
                <w:noProof/>
                <w:webHidden/>
              </w:rPr>
              <w:fldChar w:fldCharType="end"/>
            </w:r>
          </w:hyperlink>
        </w:p>
        <w:p w14:paraId="2D1E1A7A" w14:textId="5B1F12B2" w:rsidR="006520C7" w:rsidRPr="002721DC" w:rsidRDefault="001B1ADB">
          <w:pPr>
            <w:pStyle w:val="TJ1"/>
            <w:tabs>
              <w:tab w:val="left" w:pos="440"/>
              <w:tab w:val="right" w:leader="dot" w:pos="9062"/>
            </w:tabs>
            <w:rPr>
              <w:rFonts w:ascii="Times New Roman" w:hAnsi="Times New Roman" w:cs="Times New Roman"/>
              <w:noProof/>
            </w:rPr>
          </w:pPr>
          <w:hyperlink w:anchor="_Toc508186567" w:history="1">
            <w:r w:rsidR="006520C7" w:rsidRPr="002721DC">
              <w:rPr>
                <w:rStyle w:val="Hiperhivatkozs"/>
                <w:rFonts w:ascii="Times New Roman" w:hAnsi="Times New Roman" w:cs="Times New Roman"/>
                <w:noProof/>
              </w:rPr>
              <w:t>H)</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KÖTELEZETTSÉGEK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9</w:t>
            </w:r>
            <w:r w:rsidR="006520C7" w:rsidRPr="002721DC">
              <w:rPr>
                <w:rFonts w:ascii="Times New Roman" w:hAnsi="Times New Roman" w:cs="Times New Roman"/>
                <w:noProof/>
                <w:webHidden/>
              </w:rPr>
              <w:fldChar w:fldCharType="end"/>
            </w:r>
          </w:hyperlink>
        </w:p>
        <w:p w14:paraId="76EA8D0A" w14:textId="6EF3FDE4" w:rsidR="006520C7" w:rsidRPr="002721DC" w:rsidRDefault="001B1ADB">
          <w:pPr>
            <w:pStyle w:val="TJ1"/>
            <w:tabs>
              <w:tab w:val="left" w:pos="440"/>
              <w:tab w:val="right" w:leader="dot" w:pos="9062"/>
            </w:tabs>
            <w:rPr>
              <w:rFonts w:ascii="Times New Roman" w:hAnsi="Times New Roman" w:cs="Times New Roman"/>
              <w:noProof/>
            </w:rPr>
          </w:pPr>
          <w:hyperlink w:anchor="_Toc508186568" w:history="1">
            <w:r w:rsidR="006520C7" w:rsidRPr="002721DC">
              <w:rPr>
                <w:rStyle w:val="Hiperhivatkozs"/>
                <w:rFonts w:ascii="Times New Roman" w:hAnsi="Times New Roman" w:cs="Times New Roman"/>
                <w:noProof/>
              </w:rPr>
              <w:t>J)</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PASSZÍV IDŐBELI ELHATÁROLÁSOK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10</w:t>
            </w:r>
            <w:r w:rsidR="006520C7" w:rsidRPr="002721DC">
              <w:rPr>
                <w:rFonts w:ascii="Times New Roman" w:hAnsi="Times New Roman" w:cs="Times New Roman"/>
                <w:noProof/>
                <w:webHidden/>
              </w:rPr>
              <w:fldChar w:fldCharType="end"/>
            </w:r>
          </w:hyperlink>
        </w:p>
        <w:p w14:paraId="1F31A6DB" w14:textId="4876EB70" w:rsidR="006520C7" w:rsidRPr="002721DC" w:rsidRDefault="001B1ADB">
          <w:pPr>
            <w:pStyle w:val="TJ1"/>
            <w:tabs>
              <w:tab w:val="right" w:leader="dot" w:pos="9062"/>
            </w:tabs>
            <w:rPr>
              <w:rFonts w:ascii="Times New Roman" w:hAnsi="Times New Roman" w:cs="Times New Roman"/>
              <w:noProof/>
            </w:rPr>
          </w:pPr>
          <w:hyperlink w:anchor="_Toc508186569" w:history="1">
            <w:r w:rsidR="006520C7" w:rsidRPr="002721DC">
              <w:rPr>
                <w:rStyle w:val="Hiperhivatkozs"/>
                <w:rFonts w:ascii="Times New Roman" w:hAnsi="Times New Roman" w:cs="Times New Roman"/>
                <w:noProof/>
              </w:rPr>
              <w:t>ÉVI MÉRLEGSZÁMLÁK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_Toc508186569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12</w:t>
            </w:r>
            <w:r w:rsidR="006520C7" w:rsidRPr="002721DC">
              <w:rPr>
                <w:rFonts w:ascii="Times New Roman" w:hAnsi="Times New Roman" w:cs="Times New Roman"/>
                <w:noProof/>
                <w:webHidden/>
              </w:rPr>
              <w:fldChar w:fldCharType="end"/>
            </w:r>
          </w:hyperlink>
        </w:p>
        <w:p w14:paraId="4EDADA87" w14:textId="44222060" w:rsidR="006520C7" w:rsidRPr="002721DC" w:rsidRDefault="001B1ADB">
          <w:pPr>
            <w:pStyle w:val="TJ1"/>
            <w:tabs>
              <w:tab w:val="right" w:leader="dot" w:pos="9062"/>
            </w:tabs>
            <w:rPr>
              <w:rFonts w:ascii="Times New Roman" w:hAnsi="Times New Roman" w:cs="Times New Roman"/>
              <w:noProof/>
            </w:rPr>
          </w:pPr>
          <w:hyperlink w:anchor="_Toc508186570" w:history="1">
            <w:r w:rsidR="006520C7" w:rsidRPr="002721DC">
              <w:rPr>
                <w:rStyle w:val="Hiperhivatkozs"/>
                <w:rFonts w:ascii="Times New Roman" w:hAnsi="Times New Roman" w:cs="Times New Roman"/>
                <w:noProof/>
              </w:rPr>
              <w:t>SAJÁTOS ELSZÁMOLÁSOK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12</w:t>
            </w:r>
            <w:r w:rsidR="006520C7" w:rsidRPr="002721DC">
              <w:rPr>
                <w:rFonts w:ascii="Times New Roman" w:hAnsi="Times New Roman" w:cs="Times New Roman"/>
                <w:noProof/>
                <w:webHidden/>
              </w:rPr>
              <w:fldChar w:fldCharType="end"/>
            </w:r>
          </w:hyperlink>
        </w:p>
        <w:p w14:paraId="3CFE4502" w14:textId="69CE9A13" w:rsidR="006520C7" w:rsidRPr="002721DC" w:rsidRDefault="001B1ADB">
          <w:pPr>
            <w:pStyle w:val="TJ1"/>
            <w:tabs>
              <w:tab w:val="right" w:leader="dot" w:pos="9062"/>
            </w:tabs>
            <w:rPr>
              <w:rFonts w:ascii="Times New Roman" w:hAnsi="Times New Roman" w:cs="Times New Roman"/>
              <w:noProof/>
            </w:rPr>
          </w:pPr>
          <w:hyperlink w:anchor="_Toc508186571" w:history="1">
            <w:r w:rsidR="006520C7" w:rsidRPr="002721DC">
              <w:rPr>
                <w:rStyle w:val="Hiperhivatkozs"/>
                <w:rFonts w:ascii="Times New Roman" w:hAnsi="Times New Roman" w:cs="Times New Roman"/>
                <w:noProof/>
              </w:rPr>
              <w:t>EREDMÉNYSZÁMLÁK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14</w:t>
            </w:r>
            <w:r w:rsidR="006520C7" w:rsidRPr="002721DC">
              <w:rPr>
                <w:rFonts w:ascii="Times New Roman" w:hAnsi="Times New Roman" w:cs="Times New Roman"/>
                <w:noProof/>
                <w:webHidden/>
              </w:rPr>
              <w:fldChar w:fldCharType="end"/>
            </w:r>
          </w:hyperlink>
        </w:p>
        <w:p w14:paraId="01AA4103" w14:textId="537A1F1F" w:rsidR="006520C7" w:rsidRPr="002721DC" w:rsidRDefault="001B1ADB">
          <w:pPr>
            <w:pStyle w:val="TJ1"/>
            <w:tabs>
              <w:tab w:val="left" w:pos="440"/>
              <w:tab w:val="right" w:leader="dot" w:pos="9062"/>
            </w:tabs>
            <w:rPr>
              <w:rFonts w:ascii="Times New Roman" w:hAnsi="Times New Roman" w:cs="Times New Roman"/>
              <w:noProof/>
            </w:rPr>
          </w:pPr>
          <w:hyperlink w:anchor="_Toc508186572" w:history="1">
            <w:r w:rsidR="006520C7" w:rsidRPr="002721DC">
              <w:rPr>
                <w:rStyle w:val="Hiperhivatkozs"/>
                <w:rFonts w:ascii="Times New Roman" w:hAnsi="Times New Roman" w:cs="Times New Roman"/>
                <w:noProof/>
              </w:rPr>
              <w:t>A)</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TEVÉKENYSÉGEK EREDMÉNYE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14</w:t>
            </w:r>
            <w:r w:rsidR="006520C7" w:rsidRPr="002721DC">
              <w:rPr>
                <w:rFonts w:ascii="Times New Roman" w:hAnsi="Times New Roman" w:cs="Times New Roman"/>
                <w:noProof/>
                <w:webHidden/>
              </w:rPr>
              <w:fldChar w:fldCharType="end"/>
            </w:r>
          </w:hyperlink>
        </w:p>
        <w:p w14:paraId="7B8CB70D" w14:textId="50E7DF79" w:rsidR="006520C7" w:rsidRPr="002721DC" w:rsidRDefault="001B1ADB">
          <w:pPr>
            <w:pStyle w:val="TJ1"/>
            <w:tabs>
              <w:tab w:val="right" w:leader="dot" w:pos="9062"/>
            </w:tabs>
            <w:rPr>
              <w:rFonts w:ascii="Times New Roman" w:hAnsi="Times New Roman" w:cs="Times New Roman"/>
              <w:noProof/>
            </w:rPr>
          </w:pPr>
          <w:hyperlink w:anchor="_Toc508186573" w:history="1">
            <w:r w:rsidR="006520C7" w:rsidRPr="002721DC">
              <w:rPr>
                <w:rStyle w:val="Hiperhivatkozs"/>
                <w:rFonts w:ascii="Times New Roman" w:hAnsi="Times New Roman" w:cs="Times New Roman"/>
                <w:noProof/>
              </w:rPr>
              <w:t>91. Tevékenység nettó eredményszemléletű bevételei</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14</w:t>
            </w:r>
            <w:r w:rsidR="006520C7" w:rsidRPr="002721DC">
              <w:rPr>
                <w:rFonts w:ascii="Times New Roman" w:hAnsi="Times New Roman" w:cs="Times New Roman"/>
                <w:noProof/>
                <w:webHidden/>
              </w:rPr>
              <w:fldChar w:fldCharType="end"/>
            </w:r>
          </w:hyperlink>
        </w:p>
        <w:p w14:paraId="605758F2" w14:textId="16B184F3" w:rsidR="006520C7" w:rsidRPr="002721DC" w:rsidRDefault="001B1ADB">
          <w:pPr>
            <w:pStyle w:val="TJ1"/>
            <w:tabs>
              <w:tab w:val="right" w:leader="dot" w:pos="9062"/>
            </w:tabs>
            <w:rPr>
              <w:rFonts w:ascii="Times New Roman" w:hAnsi="Times New Roman" w:cs="Times New Roman"/>
              <w:noProof/>
            </w:rPr>
          </w:pPr>
          <w:hyperlink w:anchor="_Toc508186574" w:history="1">
            <w:r w:rsidR="006520C7" w:rsidRPr="002721DC">
              <w:rPr>
                <w:rStyle w:val="Hiperhivatkozs"/>
                <w:rFonts w:ascii="Times New Roman" w:hAnsi="Times New Roman" w:cs="Times New Roman"/>
                <w:noProof/>
              </w:rPr>
              <w:t>57. Aktivált saját teljesítmények értéke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15</w:t>
            </w:r>
            <w:r w:rsidR="006520C7" w:rsidRPr="002721DC">
              <w:rPr>
                <w:rFonts w:ascii="Times New Roman" w:hAnsi="Times New Roman" w:cs="Times New Roman"/>
                <w:noProof/>
                <w:webHidden/>
              </w:rPr>
              <w:fldChar w:fldCharType="end"/>
            </w:r>
          </w:hyperlink>
        </w:p>
        <w:p w14:paraId="11FC1E99" w14:textId="001AD2D3" w:rsidR="006520C7" w:rsidRPr="002721DC" w:rsidRDefault="001B1ADB">
          <w:pPr>
            <w:pStyle w:val="TJ1"/>
            <w:tabs>
              <w:tab w:val="right" w:leader="dot" w:pos="9062"/>
            </w:tabs>
            <w:rPr>
              <w:rFonts w:ascii="Times New Roman" w:hAnsi="Times New Roman" w:cs="Times New Roman"/>
              <w:noProof/>
            </w:rPr>
          </w:pPr>
          <w:hyperlink w:anchor="_Toc508186575" w:history="1">
            <w:r w:rsidR="006520C7" w:rsidRPr="002721DC">
              <w:rPr>
                <w:rStyle w:val="Hiperhivatkozs"/>
                <w:rFonts w:ascii="Times New Roman" w:hAnsi="Times New Roman" w:cs="Times New Roman"/>
                <w:noProof/>
              </w:rPr>
              <w:t>92. Egyéb eredményszemléletű bevételek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15</w:t>
            </w:r>
            <w:r w:rsidR="006520C7" w:rsidRPr="002721DC">
              <w:rPr>
                <w:rFonts w:ascii="Times New Roman" w:hAnsi="Times New Roman" w:cs="Times New Roman"/>
                <w:noProof/>
                <w:webHidden/>
              </w:rPr>
              <w:fldChar w:fldCharType="end"/>
            </w:r>
          </w:hyperlink>
        </w:p>
        <w:p w14:paraId="102E8F87" w14:textId="56C9E326" w:rsidR="006520C7" w:rsidRPr="002721DC" w:rsidRDefault="001B1ADB">
          <w:pPr>
            <w:pStyle w:val="TJ1"/>
            <w:tabs>
              <w:tab w:val="right" w:leader="dot" w:pos="9062"/>
            </w:tabs>
            <w:rPr>
              <w:rFonts w:ascii="Times New Roman" w:hAnsi="Times New Roman" w:cs="Times New Roman"/>
              <w:noProof/>
            </w:rPr>
          </w:pPr>
          <w:hyperlink w:anchor="_Toc508186576" w:history="1">
            <w:r w:rsidR="006520C7" w:rsidRPr="002721DC">
              <w:rPr>
                <w:rStyle w:val="Hiperhivatkozs"/>
                <w:rFonts w:ascii="Times New Roman" w:hAnsi="Times New Roman" w:cs="Times New Roman"/>
                <w:noProof/>
              </w:rPr>
              <w:t>81. Anyagjellegű ráfordítások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16</w:t>
            </w:r>
            <w:r w:rsidR="006520C7" w:rsidRPr="002721DC">
              <w:rPr>
                <w:rFonts w:ascii="Times New Roman" w:hAnsi="Times New Roman" w:cs="Times New Roman"/>
                <w:noProof/>
                <w:webHidden/>
              </w:rPr>
              <w:fldChar w:fldCharType="end"/>
            </w:r>
          </w:hyperlink>
        </w:p>
        <w:p w14:paraId="6544ED81" w14:textId="66E3144D" w:rsidR="006520C7" w:rsidRPr="002721DC" w:rsidRDefault="001B1ADB">
          <w:pPr>
            <w:pStyle w:val="TJ1"/>
            <w:tabs>
              <w:tab w:val="right" w:leader="dot" w:pos="9062"/>
            </w:tabs>
            <w:rPr>
              <w:rFonts w:ascii="Times New Roman" w:hAnsi="Times New Roman" w:cs="Times New Roman"/>
              <w:noProof/>
            </w:rPr>
          </w:pPr>
          <w:hyperlink w:anchor="_Toc508186577" w:history="1">
            <w:r w:rsidR="006520C7" w:rsidRPr="002721DC">
              <w:rPr>
                <w:rStyle w:val="Hiperhivatkozs"/>
                <w:rFonts w:ascii="Times New Roman" w:hAnsi="Times New Roman" w:cs="Times New Roman"/>
                <w:noProof/>
              </w:rPr>
              <w:t>82. Személyi jellegű ráfordítások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16</w:t>
            </w:r>
            <w:r w:rsidR="006520C7" w:rsidRPr="002721DC">
              <w:rPr>
                <w:rFonts w:ascii="Times New Roman" w:hAnsi="Times New Roman" w:cs="Times New Roman"/>
                <w:noProof/>
                <w:webHidden/>
              </w:rPr>
              <w:fldChar w:fldCharType="end"/>
            </w:r>
          </w:hyperlink>
        </w:p>
        <w:p w14:paraId="2058684C" w14:textId="3C50F088" w:rsidR="006520C7" w:rsidRPr="002721DC" w:rsidRDefault="001B1ADB">
          <w:pPr>
            <w:pStyle w:val="TJ1"/>
            <w:tabs>
              <w:tab w:val="right" w:leader="dot" w:pos="9062"/>
            </w:tabs>
            <w:rPr>
              <w:rFonts w:ascii="Times New Roman" w:hAnsi="Times New Roman" w:cs="Times New Roman"/>
              <w:noProof/>
            </w:rPr>
          </w:pPr>
          <w:hyperlink w:anchor="_Toc508186578" w:history="1">
            <w:r w:rsidR="006520C7" w:rsidRPr="002721DC">
              <w:rPr>
                <w:rStyle w:val="Hiperhivatkozs"/>
                <w:rFonts w:ascii="Times New Roman" w:hAnsi="Times New Roman" w:cs="Times New Roman"/>
                <w:noProof/>
              </w:rPr>
              <w:t>83. Értékcsökkenési leírás</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17</w:t>
            </w:r>
            <w:r w:rsidR="006520C7" w:rsidRPr="002721DC">
              <w:rPr>
                <w:rFonts w:ascii="Times New Roman" w:hAnsi="Times New Roman" w:cs="Times New Roman"/>
                <w:noProof/>
                <w:webHidden/>
              </w:rPr>
              <w:fldChar w:fldCharType="end"/>
            </w:r>
          </w:hyperlink>
        </w:p>
        <w:p w14:paraId="7AA5FDCD" w14:textId="2A5931B7" w:rsidR="006520C7" w:rsidRPr="002721DC" w:rsidRDefault="001B1ADB">
          <w:pPr>
            <w:pStyle w:val="TJ1"/>
            <w:tabs>
              <w:tab w:val="right" w:leader="dot" w:pos="9062"/>
            </w:tabs>
            <w:rPr>
              <w:rFonts w:ascii="Times New Roman" w:hAnsi="Times New Roman" w:cs="Times New Roman"/>
              <w:noProof/>
            </w:rPr>
          </w:pPr>
          <w:hyperlink w:anchor="_Toc508186579" w:history="1">
            <w:r w:rsidR="006520C7" w:rsidRPr="002721DC">
              <w:rPr>
                <w:rStyle w:val="Hiperhivatkozs"/>
                <w:rFonts w:ascii="Times New Roman" w:hAnsi="Times New Roman" w:cs="Times New Roman"/>
                <w:noProof/>
              </w:rPr>
              <w:t>84. Egyéb ráfordítások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_Toc508186579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17</w:t>
            </w:r>
            <w:r w:rsidR="006520C7" w:rsidRPr="002721DC">
              <w:rPr>
                <w:rFonts w:ascii="Times New Roman" w:hAnsi="Times New Roman" w:cs="Times New Roman"/>
                <w:noProof/>
                <w:webHidden/>
              </w:rPr>
              <w:fldChar w:fldCharType="end"/>
            </w:r>
          </w:hyperlink>
        </w:p>
        <w:p w14:paraId="4D06ABA4" w14:textId="46F1C815" w:rsidR="006520C7" w:rsidRPr="002721DC" w:rsidRDefault="001B1ADB">
          <w:pPr>
            <w:pStyle w:val="TJ1"/>
            <w:tabs>
              <w:tab w:val="left" w:pos="440"/>
              <w:tab w:val="right" w:leader="dot" w:pos="9062"/>
            </w:tabs>
            <w:rPr>
              <w:rFonts w:ascii="Times New Roman" w:hAnsi="Times New Roman" w:cs="Times New Roman"/>
              <w:noProof/>
            </w:rPr>
          </w:pPr>
          <w:hyperlink w:anchor="_Toc508186580" w:history="1">
            <w:r w:rsidR="006520C7" w:rsidRPr="002721DC">
              <w:rPr>
                <w:rStyle w:val="Hiperhivatkozs"/>
                <w:rFonts w:ascii="Times New Roman" w:hAnsi="Times New Roman" w:cs="Times New Roman"/>
                <w:noProof/>
              </w:rPr>
              <w:t>B)</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PÉNZÜGYI MŰVELETEK EREDMÉNYE</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18</w:t>
            </w:r>
            <w:r w:rsidR="006520C7" w:rsidRPr="002721DC">
              <w:rPr>
                <w:rFonts w:ascii="Times New Roman" w:hAnsi="Times New Roman" w:cs="Times New Roman"/>
                <w:noProof/>
                <w:webHidden/>
              </w:rPr>
              <w:fldChar w:fldCharType="end"/>
            </w:r>
          </w:hyperlink>
        </w:p>
        <w:p w14:paraId="13F38A52" w14:textId="5C8FEA31" w:rsidR="006520C7" w:rsidRPr="002721DC" w:rsidRDefault="001B1ADB">
          <w:pPr>
            <w:pStyle w:val="TJ1"/>
            <w:tabs>
              <w:tab w:val="right" w:leader="dot" w:pos="9062"/>
            </w:tabs>
            <w:rPr>
              <w:rFonts w:ascii="Times New Roman" w:hAnsi="Times New Roman" w:cs="Times New Roman"/>
              <w:noProof/>
            </w:rPr>
          </w:pPr>
          <w:hyperlink w:anchor="_Toc508186581" w:history="1">
            <w:r w:rsidR="006520C7" w:rsidRPr="002721DC">
              <w:rPr>
                <w:rStyle w:val="Hiperhivatkozs"/>
                <w:rFonts w:ascii="Times New Roman" w:hAnsi="Times New Roman" w:cs="Times New Roman"/>
                <w:noProof/>
              </w:rPr>
              <w:t>93.Pénzügyi műveletek eredményszemléletű bevételei</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_Toc508186581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18</w:t>
            </w:r>
            <w:r w:rsidR="006520C7" w:rsidRPr="002721DC">
              <w:rPr>
                <w:rFonts w:ascii="Times New Roman" w:hAnsi="Times New Roman" w:cs="Times New Roman"/>
                <w:noProof/>
                <w:webHidden/>
              </w:rPr>
              <w:fldChar w:fldCharType="end"/>
            </w:r>
          </w:hyperlink>
        </w:p>
        <w:p w14:paraId="010E3A2B" w14:textId="0727B013" w:rsidR="006520C7" w:rsidRPr="002721DC" w:rsidRDefault="001B1ADB">
          <w:pPr>
            <w:pStyle w:val="TJ1"/>
            <w:tabs>
              <w:tab w:val="right" w:leader="dot" w:pos="9062"/>
            </w:tabs>
            <w:rPr>
              <w:rFonts w:ascii="Times New Roman" w:hAnsi="Times New Roman" w:cs="Times New Roman"/>
              <w:noProof/>
            </w:rPr>
          </w:pPr>
          <w:hyperlink w:anchor="_Toc508186582" w:history="1">
            <w:r w:rsidR="006520C7" w:rsidRPr="002721DC">
              <w:rPr>
                <w:rStyle w:val="Hiperhivatkozs"/>
                <w:rFonts w:ascii="Times New Roman" w:hAnsi="Times New Roman" w:cs="Times New Roman"/>
                <w:noProof/>
              </w:rPr>
              <w:t>85. Pénzügyi műveletek ráfordításai</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_Toc508186582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20</w:t>
            </w:r>
            <w:r w:rsidR="006520C7" w:rsidRPr="002721DC">
              <w:rPr>
                <w:rFonts w:ascii="Times New Roman" w:hAnsi="Times New Roman" w:cs="Times New Roman"/>
                <w:noProof/>
                <w:webHidden/>
              </w:rPr>
              <w:fldChar w:fldCharType="end"/>
            </w:r>
          </w:hyperlink>
        </w:p>
        <w:p w14:paraId="19DA36F3" w14:textId="6839B619" w:rsidR="006520C7" w:rsidRPr="002721DC" w:rsidRDefault="001B1ADB">
          <w:pPr>
            <w:pStyle w:val="TJ1"/>
            <w:tabs>
              <w:tab w:val="right" w:leader="dot" w:pos="9062"/>
            </w:tabs>
            <w:rPr>
              <w:rFonts w:ascii="Times New Roman" w:hAnsi="Times New Roman" w:cs="Times New Roman"/>
              <w:noProof/>
            </w:rPr>
          </w:pPr>
          <w:hyperlink w:anchor="_Toc508186583" w:history="1">
            <w:r w:rsidR="006520C7" w:rsidRPr="002721DC">
              <w:rPr>
                <w:rStyle w:val="Hiperhivatkozs"/>
                <w:rFonts w:ascii="Times New Roman" w:hAnsi="Times New Roman" w:cs="Times New Roman"/>
                <w:noProof/>
              </w:rPr>
              <w:t>NYILVÁNTARTÁSI SZÁMLÁK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_Toc508186583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637ACC03" w14:textId="5F4E2954" w:rsidR="006520C7" w:rsidRPr="002721DC" w:rsidRDefault="001B1ADB">
          <w:pPr>
            <w:pStyle w:val="TJ1"/>
            <w:tabs>
              <w:tab w:val="right" w:leader="dot" w:pos="9062"/>
            </w:tabs>
            <w:rPr>
              <w:rFonts w:ascii="Times New Roman" w:hAnsi="Times New Roman" w:cs="Times New Roman"/>
              <w:noProof/>
            </w:rPr>
          </w:pPr>
          <w:hyperlink w:anchor="_Toc508186584" w:history="1">
            <w:r w:rsidR="006520C7" w:rsidRPr="002721DC">
              <w:rPr>
                <w:rStyle w:val="Hiperhivatkozs"/>
                <w:rFonts w:ascii="Times New Roman" w:hAnsi="Times New Roman" w:cs="Times New Roman"/>
                <w:noProof/>
              </w:rPr>
              <w:t>01. Befektetett eszközök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_Toc508186584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78F17C38" w14:textId="7254690E" w:rsidR="006520C7" w:rsidRPr="002721DC" w:rsidRDefault="001B1ADB">
          <w:pPr>
            <w:pStyle w:val="TJ1"/>
            <w:tabs>
              <w:tab w:val="right" w:leader="dot" w:pos="9062"/>
            </w:tabs>
            <w:rPr>
              <w:rFonts w:ascii="Times New Roman" w:hAnsi="Times New Roman" w:cs="Times New Roman"/>
              <w:noProof/>
            </w:rPr>
          </w:pPr>
          <w:hyperlink w:anchor="_Toc508186585" w:history="1">
            <w:r w:rsidR="006520C7" w:rsidRPr="002721DC">
              <w:rPr>
                <w:rStyle w:val="Hiperhivatkozs"/>
                <w:rFonts w:ascii="Times New Roman" w:hAnsi="Times New Roman" w:cs="Times New Roman"/>
                <w:noProof/>
              </w:rPr>
              <w:t>02. Készletek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_Toc508186585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633772DE" w14:textId="263E2576" w:rsidR="006520C7" w:rsidRPr="002721DC" w:rsidRDefault="001B1ADB">
          <w:pPr>
            <w:pStyle w:val="TJ1"/>
            <w:tabs>
              <w:tab w:val="right" w:leader="dot" w:pos="9062"/>
            </w:tabs>
            <w:rPr>
              <w:rFonts w:ascii="Times New Roman" w:hAnsi="Times New Roman" w:cs="Times New Roman"/>
              <w:noProof/>
            </w:rPr>
          </w:pPr>
          <w:hyperlink w:anchor="_Toc508186586" w:history="1">
            <w:r w:rsidR="006520C7" w:rsidRPr="002721DC">
              <w:rPr>
                <w:rStyle w:val="Hiperhivatkozs"/>
                <w:rFonts w:ascii="Times New Roman" w:hAnsi="Times New Roman" w:cs="Times New Roman"/>
                <w:noProof/>
              </w:rPr>
              <w:t>A KÖLTSÉGVETÉSI SZÁMVITEL</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_Toc508186586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23</w:t>
            </w:r>
            <w:r w:rsidR="006520C7" w:rsidRPr="002721DC">
              <w:rPr>
                <w:rFonts w:ascii="Times New Roman" w:hAnsi="Times New Roman" w:cs="Times New Roman"/>
                <w:noProof/>
                <w:webHidden/>
              </w:rPr>
              <w:fldChar w:fldCharType="end"/>
            </w:r>
          </w:hyperlink>
        </w:p>
        <w:p w14:paraId="613E98AC" w14:textId="1E8AA115" w:rsidR="006520C7" w:rsidRPr="002721DC" w:rsidRDefault="001B1ADB">
          <w:pPr>
            <w:pStyle w:val="TJ1"/>
            <w:tabs>
              <w:tab w:val="right" w:leader="dot" w:pos="9062"/>
            </w:tabs>
            <w:rPr>
              <w:rFonts w:ascii="Times New Roman" w:hAnsi="Times New Roman" w:cs="Times New Roman"/>
              <w:noProof/>
            </w:rPr>
          </w:pPr>
          <w:hyperlink w:anchor="_Toc508186587" w:history="1">
            <w:r w:rsidR="006520C7" w:rsidRPr="002721DC">
              <w:rPr>
                <w:rStyle w:val="Hiperhivatkozs"/>
                <w:rFonts w:ascii="Times New Roman" w:hAnsi="Times New Roman" w:cs="Times New Roman"/>
                <w:noProof/>
              </w:rPr>
              <w:t>05. Kiadási előirányzatok, kötelezettségvállalások, más fizetési kötelezettségek, teljesítés</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_Toc508186587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24</w:t>
            </w:r>
            <w:r w:rsidR="006520C7" w:rsidRPr="002721DC">
              <w:rPr>
                <w:rFonts w:ascii="Times New Roman" w:hAnsi="Times New Roman" w:cs="Times New Roman"/>
                <w:noProof/>
                <w:webHidden/>
              </w:rPr>
              <w:fldChar w:fldCharType="end"/>
            </w:r>
          </w:hyperlink>
        </w:p>
        <w:p w14:paraId="3973D926" w14:textId="38E42063" w:rsidR="006520C7" w:rsidRPr="002721DC" w:rsidRDefault="001B1ADB">
          <w:pPr>
            <w:pStyle w:val="TJ1"/>
            <w:tabs>
              <w:tab w:val="right" w:leader="dot" w:pos="9062"/>
            </w:tabs>
            <w:rPr>
              <w:rFonts w:ascii="Times New Roman" w:hAnsi="Times New Roman" w:cs="Times New Roman"/>
              <w:noProof/>
            </w:rPr>
          </w:pPr>
          <w:hyperlink w:anchor="_Toc508186588" w:history="1">
            <w:r w:rsidR="006520C7" w:rsidRPr="002721DC">
              <w:rPr>
                <w:rStyle w:val="Hiperhivatkozs"/>
                <w:rFonts w:ascii="Times New Roman" w:hAnsi="Times New Roman" w:cs="Times New Roman"/>
                <w:noProof/>
              </w:rPr>
              <w:t>09. Bevételi előirányzatok, követelések, teljesítés</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_Toc508186588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25</w:t>
            </w:r>
            <w:r w:rsidR="006520C7" w:rsidRPr="002721DC">
              <w:rPr>
                <w:rFonts w:ascii="Times New Roman" w:hAnsi="Times New Roman" w:cs="Times New Roman"/>
                <w:noProof/>
                <w:webHidden/>
              </w:rPr>
              <w:fldChar w:fldCharType="end"/>
            </w:r>
          </w:hyperlink>
        </w:p>
        <w:p w14:paraId="2C5E5867" w14:textId="58605D1F" w:rsidR="006520C7" w:rsidRPr="002721DC" w:rsidRDefault="001B1ADB">
          <w:pPr>
            <w:pStyle w:val="TJ1"/>
            <w:tabs>
              <w:tab w:val="left" w:pos="440"/>
              <w:tab w:val="right" w:leader="dot" w:pos="9062"/>
            </w:tabs>
            <w:rPr>
              <w:rFonts w:ascii="Times New Roman" w:hAnsi="Times New Roman" w:cs="Times New Roman"/>
              <w:noProof/>
            </w:rPr>
          </w:pPr>
          <w:hyperlink w:anchor="_Toc508186589" w:history="1">
            <w:r w:rsidR="006520C7" w:rsidRPr="002721DC">
              <w:rPr>
                <w:rStyle w:val="Hiperhivatkozs"/>
                <w:rFonts w:ascii="Times New Roman" w:hAnsi="Times New Roman" w:cs="Times New Roman"/>
                <w:noProof/>
              </w:rPr>
              <w:t>II.</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HAVI, NEGYEDÉVES, FÉLÉVES, ÉVES KÖNYVVITELI EGYEZTETÉSI ÉS ZÁRLATI FELADATOK</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_Toc508186589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26</w:t>
            </w:r>
            <w:r w:rsidR="006520C7" w:rsidRPr="002721DC">
              <w:rPr>
                <w:rFonts w:ascii="Times New Roman" w:hAnsi="Times New Roman" w:cs="Times New Roman"/>
                <w:noProof/>
                <w:webHidden/>
              </w:rPr>
              <w:fldChar w:fldCharType="end"/>
            </w:r>
          </w:hyperlink>
        </w:p>
        <w:p w14:paraId="3A7239D7" w14:textId="5181EDD4" w:rsidR="006520C7" w:rsidRPr="002721DC" w:rsidRDefault="001B1ADB">
          <w:pPr>
            <w:pStyle w:val="TJ1"/>
            <w:tabs>
              <w:tab w:val="left" w:pos="660"/>
              <w:tab w:val="right" w:leader="dot" w:pos="9062"/>
            </w:tabs>
            <w:rPr>
              <w:rFonts w:ascii="Times New Roman" w:hAnsi="Times New Roman" w:cs="Times New Roman"/>
              <w:noProof/>
            </w:rPr>
          </w:pPr>
          <w:hyperlink w:anchor="_Toc508186590" w:history="1">
            <w:r w:rsidR="006520C7" w:rsidRPr="002721DC">
              <w:rPr>
                <w:rStyle w:val="Hiperhivatkozs"/>
                <w:rFonts w:ascii="Times New Roman" w:hAnsi="Times New Roman" w:cs="Times New Roman"/>
                <w:noProof/>
              </w:rPr>
              <w:t>III.</w:t>
            </w:r>
            <w:r w:rsidR="006520C7" w:rsidRPr="002721DC">
              <w:rPr>
                <w:rFonts w:ascii="Times New Roman" w:hAnsi="Times New Roman" w:cs="Times New Roman"/>
                <w:noProof/>
              </w:rPr>
              <w:tab/>
            </w:r>
            <w:r w:rsidR="006520C7" w:rsidRPr="002721DC">
              <w:rPr>
                <w:rStyle w:val="Hiperhivatkozs"/>
                <w:rFonts w:ascii="Times New Roman" w:hAnsi="Times New Roman" w:cs="Times New Roman"/>
                <w:noProof/>
              </w:rPr>
              <w:t>SZÁMVITELI BIZONYLATREND</w:t>
            </w:r>
            <w:r w:rsidR="006520C7" w:rsidRPr="002721DC">
              <w:rPr>
                <w:rFonts w:ascii="Times New Roman" w:hAnsi="Times New Roman" w:cs="Times New Roman"/>
                <w:noProof/>
                <w:webHidden/>
              </w:rPr>
              <w:tab/>
            </w:r>
            <w:r w:rsidR="006520C7" w:rsidRPr="002721DC">
              <w:rPr>
                <w:rFonts w:ascii="Times New Roman" w:hAnsi="Times New Roman" w:cs="Times New Roman"/>
                <w:noProof/>
                <w:webHidden/>
              </w:rPr>
              <w:fldChar w:fldCharType="begin"/>
            </w:r>
            <w:r w:rsidR="006520C7" w:rsidRPr="002721DC">
              <w:rPr>
                <w:rFonts w:ascii="Times New Roman" w:hAnsi="Times New Roman" w:cs="Times New Roman"/>
                <w:noProof/>
                <w:webHidden/>
              </w:rPr>
              <w:instrText xml:space="preserve"> PAGEREF _Toc508186590 \h </w:instrText>
            </w:r>
            <w:r w:rsidR="006520C7" w:rsidRPr="002721DC">
              <w:rPr>
                <w:rFonts w:ascii="Times New Roman" w:hAnsi="Times New Roman" w:cs="Times New Roman"/>
                <w:noProof/>
                <w:webHidden/>
              </w:rPr>
            </w:r>
            <w:r w:rsidR="006520C7" w:rsidRPr="002721DC">
              <w:rPr>
                <w:rFonts w:ascii="Times New Roman" w:hAnsi="Times New Roman" w:cs="Times New Roman"/>
                <w:noProof/>
                <w:webHidden/>
              </w:rPr>
              <w:fldChar w:fldCharType="separate"/>
            </w:r>
            <w:r w:rsidR="00397A74" w:rsidRPr="002721DC">
              <w:rPr>
                <w:rFonts w:ascii="Times New Roman" w:hAnsi="Times New Roman" w:cs="Times New Roman"/>
                <w:noProof/>
                <w:webHidden/>
              </w:rPr>
              <w:t>31</w:t>
            </w:r>
            <w:r w:rsidR="006520C7" w:rsidRPr="002721DC">
              <w:rPr>
                <w:rFonts w:ascii="Times New Roman" w:hAnsi="Times New Roman" w:cs="Times New Roman"/>
                <w:noProof/>
                <w:webHidden/>
              </w:rPr>
              <w:fldChar w:fldCharType="end"/>
            </w:r>
          </w:hyperlink>
        </w:p>
        <w:p w14:paraId="7037BCF3" w14:textId="77777777" w:rsidR="00FC239A" w:rsidRPr="002721DC" w:rsidRDefault="00575FBA" w:rsidP="00B97775">
          <w:pPr>
            <w:spacing w:after="0" w:line="240" w:lineRule="auto"/>
            <w:rPr>
              <w:rFonts w:ascii="Times New Roman" w:hAnsi="Times New Roman" w:cs="Times New Roman"/>
            </w:rPr>
          </w:pPr>
          <w:r w:rsidRPr="002721DC">
            <w:rPr>
              <w:rFonts w:ascii="Times New Roman" w:hAnsi="Times New Roman" w:cs="Times New Roman"/>
              <w:bCs/>
            </w:rPr>
            <w:fldChar w:fldCharType="end"/>
          </w:r>
        </w:p>
      </w:sdtContent>
    </w:sdt>
    <w:p w14:paraId="25589AAF" w14:textId="77777777" w:rsidR="00865087" w:rsidRPr="002721DC" w:rsidRDefault="00865087">
      <w:pPr>
        <w:rPr>
          <w:rFonts w:ascii="Times New Roman" w:eastAsiaTheme="majorEastAsia" w:hAnsi="Times New Roman" w:cs="Times New Roman"/>
          <w:bCs/>
        </w:rPr>
      </w:pPr>
      <w:r w:rsidRPr="002721DC">
        <w:rPr>
          <w:rFonts w:ascii="Times New Roman" w:hAnsi="Times New Roman" w:cs="Times New Roman"/>
        </w:rPr>
        <w:br w:type="page"/>
      </w:r>
    </w:p>
    <w:p w14:paraId="5332EE56" w14:textId="77777777" w:rsidR="003F060F" w:rsidRPr="00626A0D" w:rsidRDefault="003F060F" w:rsidP="003F060F">
      <w:pPr>
        <w:pStyle w:val="Cmsor1"/>
        <w:spacing w:line="240" w:lineRule="auto"/>
        <w:rPr>
          <w:rFonts w:eastAsiaTheme="minorEastAsia" w:cs="Times New Roman"/>
          <w:b w:val="0"/>
          <w:bCs w:val="0"/>
          <w:sz w:val="22"/>
          <w:szCs w:val="22"/>
        </w:rPr>
      </w:pPr>
    </w:p>
    <w:p w14:paraId="63EE2D03" w14:textId="77777777" w:rsidR="00F3020B" w:rsidRPr="00626A0D" w:rsidRDefault="00F3020B" w:rsidP="00865087">
      <w:pPr>
        <w:pStyle w:val="Cmsor1"/>
        <w:numPr>
          <w:ilvl w:val="0"/>
          <w:numId w:val="116"/>
        </w:numPr>
        <w:rPr>
          <w:rFonts w:cs="Times New Roman"/>
          <w:b w:val="0"/>
          <w:sz w:val="22"/>
          <w:szCs w:val="22"/>
        </w:rPr>
      </w:pPr>
      <w:bookmarkStart w:id="1" w:name="_Toc508186548"/>
      <w:r w:rsidRPr="00626A0D">
        <w:rPr>
          <w:rFonts w:cs="Times New Roman"/>
          <w:b w:val="0"/>
          <w:sz w:val="22"/>
          <w:szCs w:val="22"/>
        </w:rPr>
        <w:t>A KÖNYVVEZETÉS</w:t>
      </w:r>
      <w:r w:rsidR="00F875CB" w:rsidRPr="00626A0D">
        <w:rPr>
          <w:rFonts w:cs="Times New Roman"/>
          <w:b w:val="0"/>
          <w:sz w:val="22"/>
          <w:szCs w:val="22"/>
        </w:rPr>
        <w:t>RE VONATKOZÓ RÉSZLETES</w:t>
      </w:r>
      <w:r w:rsidRPr="00626A0D">
        <w:rPr>
          <w:rFonts w:cs="Times New Roman"/>
          <w:b w:val="0"/>
          <w:sz w:val="22"/>
          <w:szCs w:val="22"/>
        </w:rPr>
        <w:t xml:space="preserve"> </w:t>
      </w:r>
      <w:r w:rsidR="00F875CB" w:rsidRPr="00626A0D">
        <w:rPr>
          <w:rFonts w:cs="Times New Roman"/>
          <w:b w:val="0"/>
          <w:sz w:val="22"/>
          <w:szCs w:val="22"/>
        </w:rPr>
        <w:t>SZABÁLYOK</w:t>
      </w:r>
      <w:bookmarkEnd w:id="1"/>
    </w:p>
    <w:p w14:paraId="4341A8C7" w14:textId="77777777" w:rsidR="00030FC2" w:rsidRPr="00626A0D" w:rsidRDefault="00030FC2" w:rsidP="00B97775">
      <w:pPr>
        <w:pStyle w:val="NormlWeb"/>
        <w:spacing w:before="0" w:beforeAutospacing="0" w:after="0" w:afterAutospacing="0"/>
        <w:jc w:val="both"/>
        <w:rPr>
          <w:rFonts w:cs="Times New Roman"/>
          <w:sz w:val="22"/>
          <w:szCs w:val="22"/>
        </w:rPr>
      </w:pPr>
    </w:p>
    <w:p w14:paraId="48F4A838" w14:textId="77777777" w:rsidR="00910A94" w:rsidRPr="00626A0D" w:rsidRDefault="00120A69"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Egyetem, az </w:t>
      </w:r>
      <w:proofErr w:type="spellStart"/>
      <w:r w:rsidRPr="00626A0D">
        <w:rPr>
          <w:rFonts w:ascii="Times New Roman" w:hAnsi="Times New Roman" w:cs="Times New Roman"/>
        </w:rPr>
        <w:t>Áhsz-nek</w:t>
      </w:r>
      <w:proofErr w:type="spellEnd"/>
      <w:r w:rsidRPr="00626A0D">
        <w:rPr>
          <w:rFonts w:ascii="Times New Roman" w:hAnsi="Times New Roman" w:cs="Times New Roman"/>
        </w:rPr>
        <w:t xml:space="preserve"> megfelelően, kétféle számviteli rendszer vezetésére köteles, mely költségvetési számvitelből és pénzügyi számvitelből áll.</w:t>
      </w:r>
    </w:p>
    <w:p w14:paraId="6CE64295" w14:textId="77777777" w:rsidR="00030FC2" w:rsidRPr="00626A0D" w:rsidRDefault="00120A69"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 </w:t>
      </w:r>
    </w:p>
    <w:p w14:paraId="589550F4" w14:textId="77777777" w:rsidR="00BF041C" w:rsidRPr="00626A0D" w:rsidRDefault="00886149" w:rsidP="00865087">
      <w:pPr>
        <w:pStyle w:val="Cmsor1"/>
        <w:rPr>
          <w:rFonts w:cs="Times New Roman"/>
          <w:b w:val="0"/>
          <w:sz w:val="22"/>
          <w:szCs w:val="22"/>
        </w:rPr>
      </w:pPr>
      <w:bookmarkStart w:id="2" w:name="_Toc508186549"/>
      <w:r w:rsidRPr="00626A0D">
        <w:rPr>
          <w:rFonts w:cs="Times New Roman"/>
          <w:b w:val="0"/>
          <w:sz w:val="22"/>
          <w:szCs w:val="22"/>
        </w:rPr>
        <w:t>A PÉNZÜGYI SZÁMVITEL</w:t>
      </w:r>
      <w:bookmarkEnd w:id="2"/>
    </w:p>
    <w:p w14:paraId="734F802C" w14:textId="77777777" w:rsidR="00F3020B" w:rsidRPr="00626A0D" w:rsidRDefault="00F3020B" w:rsidP="00B97775">
      <w:pPr>
        <w:spacing w:after="0" w:line="240" w:lineRule="auto"/>
        <w:jc w:val="both"/>
        <w:rPr>
          <w:rFonts w:ascii="Times New Roman" w:hAnsi="Times New Roman" w:cs="Times New Roman"/>
        </w:rPr>
      </w:pPr>
    </w:p>
    <w:p w14:paraId="4BF50887" w14:textId="77777777"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 pénzügyi könyvvezetés keretében a tevékenység során előforduló, az eszközökre és forrásokra, azok változására és az eredmény alakulására ható gazdasági eseményekről a valóságnak megfelelő, folyamatos, zárt rendszerű, áttekinthető nyilvántartást kell vezetni és azt a költségvetési év végével lezárni.</w:t>
      </w:r>
    </w:p>
    <w:p w14:paraId="1254F64B" w14:textId="77777777" w:rsidR="00784E92" w:rsidRPr="00626A0D" w:rsidRDefault="00784E92" w:rsidP="00B97775">
      <w:pPr>
        <w:spacing w:after="0" w:line="240" w:lineRule="auto"/>
        <w:jc w:val="both"/>
        <w:rPr>
          <w:rFonts w:ascii="Times New Roman" w:hAnsi="Times New Roman" w:cs="Times New Roman"/>
        </w:rPr>
      </w:pPr>
    </w:p>
    <w:p w14:paraId="60794727" w14:textId="77777777"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Az 1–3. számlaosztály az eszközök, a 4. számlaosztály a források könyvviteli számláit tartalmazza.</w:t>
      </w:r>
    </w:p>
    <w:p w14:paraId="27AB8DF1" w14:textId="77777777"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Az eredménykimutatás elkészítéséhez, a mérleg szerinti eredmény megállapításához szükséges adatokat az 5. és a 8. és a 9. számlaosztály könyvviteli számlái tartalmazzák.</w:t>
      </w:r>
    </w:p>
    <w:p w14:paraId="3F6BA8BC" w14:textId="77777777" w:rsidR="00784E92" w:rsidRPr="00626A0D" w:rsidRDefault="00784E92" w:rsidP="00B97775">
      <w:pPr>
        <w:spacing w:after="0" w:line="240" w:lineRule="auto"/>
        <w:jc w:val="both"/>
        <w:rPr>
          <w:rFonts w:ascii="Times New Roman" w:hAnsi="Times New Roman" w:cs="Times New Roman"/>
        </w:rPr>
      </w:pPr>
    </w:p>
    <w:p w14:paraId="20350A8B" w14:textId="063ADE8B" w:rsidR="00BF041C"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6520C7" w:rsidRPr="00316A42">
        <w:rPr>
          <w:rFonts w:ascii="Times New Roman" w:hAnsi="Times New Roman" w:cs="Times New Roman"/>
        </w:rPr>
        <w:t>tevékenységekhez</w:t>
      </w:r>
      <w:r w:rsidR="006520C7" w:rsidRPr="00626A0D">
        <w:rPr>
          <w:rFonts w:ascii="Times New Roman" w:hAnsi="Times New Roman" w:cs="Times New Roman"/>
        </w:rPr>
        <w:t xml:space="preserve"> </w:t>
      </w:r>
      <w:r w:rsidRPr="00626A0D">
        <w:rPr>
          <w:rFonts w:ascii="Times New Roman" w:hAnsi="Times New Roman" w:cs="Times New Roman"/>
        </w:rPr>
        <w:t>közvetlenül nem hozzárendelhető költségek évközi elszámolására a 6. számlaosztály használható.</w:t>
      </w:r>
    </w:p>
    <w:p w14:paraId="2DE22C99" w14:textId="77777777" w:rsidR="00784E92" w:rsidRPr="00626A0D" w:rsidRDefault="00784E92" w:rsidP="00B97775">
      <w:pPr>
        <w:spacing w:after="0" w:line="240" w:lineRule="auto"/>
        <w:jc w:val="both"/>
        <w:rPr>
          <w:rFonts w:ascii="Times New Roman" w:hAnsi="Times New Roman" w:cs="Times New Roman"/>
        </w:rPr>
      </w:pPr>
    </w:p>
    <w:p w14:paraId="58D5A29A" w14:textId="77777777" w:rsidR="00F3020B" w:rsidRPr="00626A0D" w:rsidRDefault="00BF041C" w:rsidP="00B97775">
      <w:pPr>
        <w:spacing w:after="0" w:line="240" w:lineRule="auto"/>
        <w:jc w:val="both"/>
        <w:rPr>
          <w:rFonts w:ascii="Times New Roman" w:hAnsi="Times New Roman" w:cs="Times New Roman"/>
        </w:rPr>
      </w:pPr>
      <w:r w:rsidRPr="00626A0D">
        <w:rPr>
          <w:rFonts w:ascii="Times New Roman" w:hAnsi="Times New Roman" w:cs="Times New Roman"/>
        </w:rPr>
        <w:t>A 0. számlaosztály 01. és 02. számlacsoportja azokat a nyilvántartási számlákat tartalmazza, amelyeken kimutatott tételek a mérleg szerinti eredményt és a saját tőke összegét közvetlenül nem befolyásolják. A 01. és 02. számlacsoport</w:t>
      </w:r>
      <w:r w:rsidR="00F611DE" w:rsidRPr="00626A0D">
        <w:rPr>
          <w:rFonts w:ascii="Times New Roman" w:hAnsi="Times New Roman" w:cs="Times New Roman"/>
        </w:rPr>
        <w:t xml:space="preserve"> számláit, </w:t>
      </w:r>
      <w:r w:rsidRPr="00626A0D">
        <w:rPr>
          <w:rFonts w:ascii="Times New Roman" w:hAnsi="Times New Roman" w:cs="Times New Roman"/>
        </w:rPr>
        <w:t xml:space="preserve">a 006. Egyéb nyilvántartási ellenszámla számláival szemben </w:t>
      </w:r>
      <w:r w:rsidR="00F611DE" w:rsidRPr="00626A0D">
        <w:rPr>
          <w:rFonts w:ascii="Times New Roman" w:hAnsi="Times New Roman" w:cs="Times New Roman"/>
        </w:rPr>
        <w:t>kell könyvelni</w:t>
      </w:r>
      <w:r w:rsidRPr="00626A0D">
        <w:rPr>
          <w:rFonts w:ascii="Times New Roman" w:hAnsi="Times New Roman" w:cs="Times New Roman"/>
        </w:rPr>
        <w:t>.</w:t>
      </w:r>
    </w:p>
    <w:p w14:paraId="16CBD08E" w14:textId="77777777" w:rsidR="00784E92" w:rsidRPr="00626A0D" w:rsidRDefault="00784E92" w:rsidP="00B97775">
      <w:pPr>
        <w:spacing w:after="0" w:line="240" w:lineRule="auto"/>
        <w:jc w:val="both"/>
        <w:rPr>
          <w:rFonts w:ascii="Times New Roman" w:hAnsi="Times New Roman" w:cs="Times New Roman"/>
        </w:rPr>
      </w:pPr>
    </w:p>
    <w:p w14:paraId="240C8C90" w14:textId="77777777" w:rsidR="00030FC2" w:rsidRPr="00626A0D" w:rsidRDefault="00030FC2" w:rsidP="00B97775">
      <w:pPr>
        <w:spacing w:after="0" w:line="240" w:lineRule="auto"/>
        <w:rPr>
          <w:rFonts w:ascii="Times New Roman" w:hAnsi="Times New Roman" w:cs="Times New Roman"/>
        </w:rPr>
      </w:pPr>
    </w:p>
    <w:p w14:paraId="107933E7" w14:textId="77777777" w:rsidR="00902588" w:rsidRPr="00626A0D" w:rsidRDefault="00902588" w:rsidP="00865087">
      <w:pPr>
        <w:pStyle w:val="Cmsor1"/>
        <w:rPr>
          <w:rFonts w:cs="Times New Roman"/>
          <w:b w:val="0"/>
          <w:sz w:val="22"/>
          <w:szCs w:val="22"/>
        </w:rPr>
      </w:pPr>
      <w:bookmarkStart w:id="3" w:name="_Toc508186550"/>
      <w:r w:rsidRPr="00626A0D">
        <w:rPr>
          <w:rFonts w:cs="Times New Roman"/>
          <w:b w:val="0"/>
          <w:sz w:val="22"/>
          <w:szCs w:val="22"/>
        </w:rPr>
        <w:t>MÉRLEGSZÁMLÁK</w:t>
      </w:r>
      <w:bookmarkEnd w:id="3"/>
    </w:p>
    <w:p w14:paraId="14C8D241" w14:textId="77777777" w:rsidR="00077375" w:rsidRPr="00626A0D" w:rsidRDefault="00077375" w:rsidP="00B97775">
      <w:pPr>
        <w:spacing w:after="0" w:line="240" w:lineRule="auto"/>
        <w:jc w:val="center"/>
        <w:rPr>
          <w:rFonts w:ascii="Times New Roman" w:hAnsi="Times New Roman" w:cs="Times New Roman"/>
        </w:rPr>
      </w:pPr>
    </w:p>
    <w:p w14:paraId="7736B6F7" w14:textId="77777777" w:rsidR="0034403B" w:rsidRPr="00626A0D" w:rsidRDefault="0034403B" w:rsidP="00865087">
      <w:pPr>
        <w:pStyle w:val="Cmsor1"/>
        <w:numPr>
          <w:ilvl w:val="0"/>
          <w:numId w:val="117"/>
        </w:numPr>
        <w:rPr>
          <w:rFonts w:cs="Times New Roman"/>
          <w:b w:val="0"/>
          <w:sz w:val="22"/>
          <w:szCs w:val="22"/>
        </w:rPr>
      </w:pPr>
      <w:bookmarkStart w:id="4" w:name="_Toc448320285"/>
      <w:bookmarkStart w:id="5" w:name="_Toc448321645"/>
      <w:bookmarkStart w:id="6" w:name="_Toc448321727"/>
      <w:bookmarkStart w:id="7" w:name="_Toc448321792"/>
      <w:bookmarkStart w:id="8" w:name="_Toc448321881"/>
      <w:bookmarkStart w:id="9" w:name="_Toc448321937"/>
      <w:bookmarkStart w:id="10" w:name="_Toc448321992"/>
      <w:bookmarkStart w:id="11" w:name="_Toc448322048"/>
      <w:bookmarkStart w:id="12" w:name="_Toc448322102"/>
      <w:bookmarkStart w:id="13" w:name="_Toc448322171"/>
      <w:bookmarkStart w:id="14" w:name="_Toc448322227"/>
      <w:bookmarkStart w:id="15" w:name="_Toc448322283"/>
      <w:bookmarkStart w:id="16" w:name="_Toc448322338"/>
      <w:bookmarkStart w:id="17" w:name="_Toc448322394"/>
      <w:bookmarkStart w:id="18" w:name="_Toc448322451"/>
      <w:bookmarkStart w:id="19" w:name="_Toc448322505"/>
      <w:bookmarkStart w:id="20" w:name="_Toc448322559"/>
      <w:bookmarkStart w:id="21" w:name="_Toc448322614"/>
      <w:bookmarkStart w:id="22" w:name="_Toc448322668"/>
      <w:bookmarkStart w:id="23" w:name="_Toc448323278"/>
      <w:bookmarkStart w:id="24" w:name="_Toc448323426"/>
      <w:bookmarkStart w:id="25" w:name="_Toc448323575"/>
      <w:bookmarkStart w:id="26" w:name="_Toc448320286"/>
      <w:bookmarkStart w:id="27" w:name="_Toc448321646"/>
      <w:bookmarkStart w:id="28" w:name="_Toc448321728"/>
      <w:bookmarkStart w:id="29" w:name="_Toc448321793"/>
      <w:bookmarkStart w:id="30" w:name="_Toc448321882"/>
      <w:bookmarkStart w:id="31" w:name="_Toc448321938"/>
      <w:bookmarkStart w:id="32" w:name="_Toc448321993"/>
      <w:bookmarkStart w:id="33" w:name="_Toc448322049"/>
      <w:bookmarkStart w:id="34" w:name="_Toc448322103"/>
      <w:bookmarkStart w:id="35" w:name="_Toc448322172"/>
      <w:bookmarkStart w:id="36" w:name="_Toc448322228"/>
      <w:bookmarkStart w:id="37" w:name="_Toc448322284"/>
      <w:bookmarkStart w:id="38" w:name="_Toc448322339"/>
      <w:bookmarkStart w:id="39" w:name="_Toc448322395"/>
      <w:bookmarkStart w:id="40" w:name="_Toc448322452"/>
      <w:bookmarkStart w:id="41" w:name="_Toc448322506"/>
      <w:bookmarkStart w:id="42" w:name="_Toc448322560"/>
      <w:bookmarkStart w:id="43" w:name="_Toc448322615"/>
      <w:bookmarkStart w:id="44" w:name="_Toc448322669"/>
      <w:bookmarkStart w:id="45" w:name="_Toc448323279"/>
      <w:bookmarkStart w:id="46" w:name="_Toc448323427"/>
      <w:bookmarkStart w:id="47" w:name="_Toc448323576"/>
      <w:bookmarkStart w:id="48" w:name="_Toc5081865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26A0D">
        <w:rPr>
          <w:rFonts w:cs="Times New Roman"/>
          <w:b w:val="0"/>
          <w:sz w:val="22"/>
          <w:szCs w:val="22"/>
        </w:rPr>
        <w:t>NEMZETI VAGYONBA TARTOZÓ BEFEKTETETT ESZKÖZÖK</w:t>
      </w:r>
      <w:bookmarkEnd w:id="48"/>
    </w:p>
    <w:p w14:paraId="09161A25" w14:textId="77777777" w:rsidR="00F3020B" w:rsidRPr="00626A0D" w:rsidRDefault="00F3020B" w:rsidP="00B97775">
      <w:pPr>
        <w:spacing w:after="0" w:line="240" w:lineRule="auto"/>
        <w:jc w:val="both"/>
        <w:rPr>
          <w:rFonts w:ascii="Times New Roman" w:hAnsi="Times New Roman" w:cs="Times New Roman"/>
        </w:rPr>
      </w:pPr>
    </w:p>
    <w:p w14:paraId="2FF5AD06" w14:textId="77777777" w:rsidR="0034403B" w:rsidRPr="00626A0D" w:rsidRDefault="0034403B" w:rsidP="00201FB6">
      <w:pPr>
        <w:pStyle w:val="Cmsor1"/>
        <w:rPr>
          <w:rFonts w:cs="Times New Roman"/>
          <w:b w:val="0"/>
          <w:sz w:val="22"/>
          <w:szCs w:val="22"/>
        </w:rPr>
      </w:pPr>
      <w:bookmarkStart w:id="49" w:name="_Toc508186552"/>
      <w:r w:rsidRPr="00626A0D">
        <w:rPr>
          <w:rFonts w:cs="Times New Roman"/>
          <w:b w:val="0"/>
          <w:sz w:val="22"/>
          <w:szCs w:val="22"/>
        </w:rPr>
        <w:t xml:space="preserve">11. </w:t>
      </w:r>
      <w:r w:rsidR="00757E86" w:rsidRPr="00626A0D">
        <w:rPr>
          <w:rFonts w:cs="Times New Roman"/>
          <w:b w:val="0"/>
          <w:sz w:val="22"/>
          <w:szCs w:val="22"/>
        </w:rPr>
        <w:t>Immateriális</w:t>
      </w:r>
      <w:r w:rsidR="00757E86" w:rsidRPr="00626A0D">
        <w:rPr>
          <w:rFonts w:eastAsiaTheme="minorEastAsia" w:cs="Times New Roman"/>
          <w:b w:val="0"/>
          <w:sz w:val="22"/>
          <w:szCs w:val="22"/>
        </w:rPr>
        <w:t xml:space="preserve"> javak</w:t>
      </w:r>
      <w:bookmarkEnd w:id="49"/>
    </w:p>
    <w:p w14:paraId="7EFB7FC4" w14:textId="77777777" w:rsidR="00F3020B" w:rsidRPr="00626A0D" w:rsidRDefault="00F3020B" w:rsidP="00B97775">
      <w:pPr>
        <w:spacing w:after="0" w:line="240" w:lineRule="auto"/>
        <w:jc w:val="both"/>
        <w:rPr>
          <w:rFonts w:ascii="Times New Roman" w:hAnsi="Times New Roman" w:cs="Times New Roman"/>
        </w:rPr>
      </w:pPr>
    </w:p>
    <w:p w14:paraId="11617213" w14:textId="77777777" w:rsidR="0034403B" w:rsidRPr="00626A0D" w:rsidRDefault="0034403B" w:rsidP="00B97775">
      <w:pPr>
        <w:pStyle w:val="NormlWeb"/>
        <w:spacing w:before="0" w:beforeAutospacing="0" w:after="0" w:afterAutospacing="0"/>
        <w:jc w:val="both"/>
        <w:rPr>
          <w:rFonts w:cs="Times New Roman"/>
          <w:sz w:val="22"/>
          <w:szCs w:val="22"/>
        </w:rPr>
      </w:pPr>
      <w:r w:rsidRPr="00626A0D">
        <w:rPr>
          <w:rFonts w:cs="Times New Roman"/>
          <w:sz w:val="22"/>
          <w:szCs w:val="22"/>
        </w:rPr>
        <w:t>Az immateriális javak között vagyoni értékű jogként azokat a megszerzett jogokat kell kimutatni, amelyek nem kapcsolódnak ingatlanhoz. Ilyenek különösen: a bérleti jog, a használati jog, a vagyonkezelői jog, a szellemi termékek felhasználási joga, a licencek, továbbá a koncessziós jog, a játékjog, valamint az ingatlanhoz nem kapcsolódó egyéb jogok.</w:t>
      </w:r>
    </w:p>
    <w:p w14:paraId="6261FDB8" w14:textId="77777777" w:rsidR="00030FC2" w:rsidRPr="00626A0D" w:rsidRDefault="00030FC2" w:rsidP="00B97775">
      <w:pPr>
        <w:pStyle w:val="NormlWeb"/>
        <w:spacing w:before="0" w:beforeAutospacing="0" w:after="0" w:afterAutospacing="0"/>
        <w:jc w:val="both"/>
        <w:rPr>
          <w:rFonts w:cs="Times New Roman"/>
          <w:sz w:val="22"/>
          <w:szCs w:val="22"/>
        </w:rPr>
      </w:pPr>
    </w:p>
    <w:p w14:paraId="644F6C3C" w14:textId="77777777" w:rsidR="0034403B" w:rsidRPr="00626A0D" w:rsidRDefault="00757E86"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szellemi </w:t>
      </w:r>
      <w:r w:rsidR="0034403B" w:rsidRPr="00626A0D">
        <w:rPr>
          <w:rFonts w:cs="Times New Roman"/>
          <w:sz w:val="22"/>
          <w:szCs w:val="22"/>
        </w:rPr>
        <w:t>termékek közé sorolandók:</w:t>
      </w:r>
    </w:p>
    <w:p w14:paraId="55F82551" w14:textId="77777777" w:rsidR="0034403B" w:rsidRPr="00626A0D" w:rsidRDefault="0034403B" w:rsidP="00B97775">
      <w:pPr>
        <w:pStyle w:val="NormlWeb"/>
        <w:numPr>
          <w:ilvl w:val="0"/>
          <w:numId w:val="36"/>
        </w:numPr>
        <w:spacing w:before="0" w:beforeAutospacing="0" w:after="0" w:afterAutospacing="0"/>
        <w:jc w:val="both"/>
        <w:rPr>
          <w:rFonts w:cs="Times New Roman"/>
          <w:sz w:val="22"/>
          <w:szCs w:val="22"/>
        </w:rPr>
      </w:pPr>
      <w:r w:rsidRPr="00626A0D">
        <w:rPr>
          <w:rFonts w:cs="Times New Roman"/>
          <w:sz w:val="22"/>
          <w:szCs w:val="22"/>
        </w:rPr>
        <w:t>az iparjogvédelemben részesülő alkotások (különösen: szabadalom, használati minta, formatervezési minta, know-how, védjegy, földrajzi árujelző, kereskedelmi név),</w:t>
      </w:r>
    </w:p>
    <w:p w14:paraId="2BBC875E" w14:textId="77777777" w:rsidR="0034403B" w:rsidRPr="00626A0D" w:rsidRDefault="0034403B" w:rsidP="00B97775">
      <w:pPr>
        <w:pStyle w:val="NormlWeb"/>
        <w:numPr>
          <w:ilvl w:val="0"/>
          <w:numId w:val="36"/>
        </w:numPr>
        <w:spacing w:before="0" w:beforeAutospacing="0" w:after="0" w:afterAutospacing="0"/>
        <w:jc w:val="both"/>
        <w:rPr>
          <w:rFonts w:cs="Times New Roman"/>
          <w:sz w:val="22"/>
          <w:szCs w:val="22"/>
        </w:rPr>
      </w:pPr>
      <w:r w:rsidRPr="00626A0D">
        <w:rPr>
          <w:rFonts w:cs="Times New Roman"/>
          <w:sz w:val="22"/>
          <w:szCs w:val="22"/>
        </w:rPr>
        <w:t>a szerzői jogvédelemben részesülő szerzői művek és szomszédos jogok (különösen: szoftvertermékek, műszaki tervek),</w:t>
      </w:r>
    </w:p>
    <w:p w14:paraId="7AA1ED0C" w14:textId="77777777" w:rsidR="0034403B" w:rsidRPr="00626A0D" w:rsidRDefault="0034403B" w:rsidP="00B97775">
      <w:pPr>
        <w:pStyle w:val="NormlWeb"/>
        <w:numPr>
          <w:ilvl w:val="0"/>
          <w:numId w:val="36"/>
        </w:numPr>
        <w:spacing w:before="0" w:beforeAutospacing="0" w:after="0" w:afterAutospacing="0"/>
        <w:jc w:val="both"/>
        <w:rPr>
          <w:rFonts w:cs="Times New Roman"/>
          <w:sz w:val="22"/>
          <w:szCs w:val="22"/>
        </w:rPr>
      </w:pPr>
      <w:r w:rsidRPr="00626A0D">
        <w:rPr>
          <w:rFonts w:cs="Times New Roman"/>
          <w:sz w:val="22"/>
          <w:szCs w:val="22"/>
        </w:rPr>
        <w:t>a jogvédelemben nem részesülő, de titkosságuk révén monopolizált szellemi javak,</w:t>
      </w:r>
    </w:p>
    <w:p w14:paraId="310FE5A3" w14:textId="77777777" w:rsidR="00F3020B" w:rsidRPr="00626A0D" w:rsidRDefault="0034403B" w:rsidP="00B97775">
      <w:pPr>
        <w:pStyle w:val="NormlWeb"/>
        <w:spacing w:before="0" w:beforeAutospacing="0" w:after="0" w:afterAutospacing="0"/>
        <w:jc w:val="both"/>
        <w:rPr>
          <w:rFonts w:cs="Times New Roman"/>
          <w:sz w:val="22"/>
          <w:szCs w:val="22"/>
        </w:rPr>
      </w:pPr>
      <w:proofErr w:type="gramStart"/>
      <w:r w:rsidRPr="00626A0D">
        <w:rPr>
          <w:rFonts w:cs="Times New Roman"/>
          <w:sz w:val="22"/>
          <w:szCs w:val="22"/>
        </w:rPr>
        <w:t>függetlenül</w:t>
      </w:r>
      <w:proofErr w:type="gramEnd"/>
      <w:r w:rsidRPr="00626A0D">
        <w:rPr>
          <w:rFonts w:cs="Times New Roman"/>
          <w:sz w:val="22"/>
          <w:szCs w:val="22"/>
        </w:rPr>
        <w:t xml:space="preserve"> attól, hogy használatba vették-e azokat vagy sem.</w:t>
      </w:r>
    </w:p>
    <w:p w14:paraId="49E976DB" w14:textId="77777777" w:rsidR="003D1A2A" w:rsidRPr="00626A0D" w:rsidRDefault="003D1A2A" w:rsidP="003D1A2A">
      <w:pPr>
        <w:rPr>
          <w:rFonts w:ascii="Times New Roman" w:hAnsi="Times New Roman" w:cs="Times New Roman"/>
        </w:rPr>
      </w:pPr>
    </w:p>
    <w:p w14:paraId="1C8184D4" w14:textId="77777777" w:rsidR="00BF3B78" w:rsidRPr="00626A0D" w:rsidRDefault="00BF3B78" w:rsidP="00201FB6">
      <w:pPr>
        <w:pStyle w:val="Cmsor1"/>
        <w:rPr>
          <w:rFonts w:cs="Times New Roman"/>
          <w:b w:val="0"/>
          <w:sz w:val="22"/>
          <w:szCs w:val="22"/>
        </w:rPr>
      </w:pPr>
      <w:bookmarkStart w:id="50" w:name="_Toc508186553"/>
      <w:r w:rsidRPr="00626A0D">
        <w:rPr>
          <w:rFonts w:cs="Times New Roman"/>
          <w:b w:val="0"/>
          <w:sz w:val="22"/>
          <w:szCs w:val="22"/>
        </w:rPr>
        <w:t xml:space="preserve">12. </w:t>
      </w:r>
      <w:r w:rsidR="00757E86" w:rsidRPr="00626A0D">
        <w:rPr>
          <w:rFonts w:eastAsiaTheme="minorEastAsia" w:cs="Times New Roman"/>
          <w:b w:val="0"/>
          <w:sz w:val="22"/>
          <w:szCs w:val="22"/>
        </w:rPr>
        <w:t>Ingatlanok és kapcsolódó vagyoni értékű jogok</w:t>
      </w:r>
      <w:bookmarkEnd w:id="50"/>
    </w:p>
    <w:p w14:paraId="2FD1879E" w14:textId="77777777" w:rsidR="00F3020B" w:rsidRPr="00626A0D" w:rsidRDefault="00F3020B" w:rsidP="00B97775">
      <w:pPr>
        <w:spacing w:after="0" w:line="240" w:lineRule="auto"/>
        <w:jc w:val="both"/>
        <w:rPr>
          <w:rFonts w:ascii="Times New Roman" w:hAnsi="Times New Roman" w:cs="Times New Roman"/>
        </w:rPr>
      </w:pPr>
    </w:p>
    <w:p w14:paraId="144C80A2"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Az ingatlanok között kell kimutatni a rendeltetésszerűen használatba vett földterületet és minden olyan anyagi eszközt, amelyet a földdel tartós kapcsolatban létesítettek. Az ingatlanok közé sorolandó: a földterület, a telek, a </w:t>
      </w:r>
      <w:proofErr w:type="spellStart"/>
      <w:r w:rsidRPr="00626A0D">
        <w:rPr>
          <w:rFonts w:cs="Times New Roman"/>
          <w:sz w:val="22"/>
          <w:szCs w:val="22"/>
        </w:rPr>
        <w:t>telkesítés</w:t>
      </w:r>
      <w:proofErr w:type="spellEnd"/>
      <w:r w:rsidRPr="00626A0D">
        <w:rPr>
          <w:rFonts w:cs="Times New Roman"/>
          <w:sz w:val="22"/>
          <w:szCs w:val="22"/>
        </w:rPr>
        <w:t xml:space="preserve">, az épület, az épületrész, az egyéb építmény, az üzemkörön kívüli ingatlan, illetve ezek tulajdoni hányada, továbbá az ingatlanokhoz kapcsolódó vagyoni értékű jogok, függetlenül attól, hogy azokat vásárolták vagy a vállalkozó állította elő, illetve azok saját tulajdonú vagy </w:t>
      </w:r>
      <w:r w:rsidRPr="00626A0D">
        <w:rPr>
          <w:rFonts w:cs="Times New Roman"/>
          <w:sz w:val="22"/>
          <w:szCs w:val="22"/>
        </w:rPr>
        <w:lastRenderedPageBreak/>
        <w:t>bérelt ingatlanon valósultak meg. Az ingatlanok között kell kimutatni a bérbe vett ingatlanokon végzett és aktivált beruházást, felújítást is.</w:t>
      </w:r>
    </w:p>
    <w:p w14:paraId="55EF7E39" w14:textId="77777777" w:rsidR="00030FC2" w:rsidRPr="00626A0D" w:rsidRDefault="00030FC2" w:rsidP="00B97775">
      <w:pPr>
        <w:pStyle w:val="NormlWeb"/>
        <w:spacing w:before="0" w:beforeAutospacing="0" w:after="0" w:afterAutospacing="0"/>
        <w:jc w:val="both"/>
        <w:rPr>
          <w:rFonts w:cs="Times New Roman"/>
          <w:sz w:val="22"/>
          <w:szCs w:val="22"/>
        </w:rPr>
      </w:pPr>
    </w:p>
    <w:p w14:paraId="5FCA3376"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Az ingatlanokhoz kapcsolódó vagyoni értékű jogok különösen: a földhasználat, a haszonélvezet és használat, a bérleti jog, a szolgalmi jog, az ingatlanok rendeltetésszerű használatához kapcsolódó – jogszabályban nevesített – hozzájárulások, díjak (víziközmű-fejlesztési hozzájárulás, villamos energia hálózati csatlakozási díj, gázhálózati csatlakozási díj) megfizetése alapján szerzett használati jog, valamint az ingatlanhoz kapcsolódó egyéb jogok.</w:t>
      </w:r>
    </w:p>
    <w:p w14:paraId="6B251F24" w14:textId="77777777" w:rsidR="00784E92" w:rsidRPr="00626A0D" w:rsidRDefault="00784E92" w:rsidP="00B97775">
      <w:pPr>
        <w:pStyle w:val="NormlWeb"/>
        <w:spacing w:before="0" w:beforeAutospacing="0" w:after="0" w:afterAutospacing="0"/>
        <w:jc w:val="both"/>
        <w:rPr>
          <w:rFonts w:cs="Times New Roman"/>
          <w:sz w:val="22"/>
          <w:szCs w:val="22"/>
        </w:rPr>
      </w:pPr>
    </w:p>
    <w:p w14:paraId="0A2889CA" w14:textId="77777777" w:rsidR="00B97775" w:rsidRPr="00626A0D" w:rsidRDefault="00B97775" w:rsidP="00B97775">
      <w:pPr>
        <w:pStyle w:val="NormlWeb"/>
        <w:spacing w:before="0" w:beforeAutospacing="0" w:after="0" w:afterAutospacing="0"/>
        <w:jc w:val="both"/>
        <w:rPr>
          <w:rFonts w:cs="Times New Roman"/>
          <w:sz w:val="22"/>
          <w:szCs w:val="22"/>
        </w:rPr>
      </w:pPr>
    </w:p>
    <w:p w14:paraId="503AB877" w14:textId="77777777" w:rsidR="00BF3B78" w:rsidRPr="00626A0D" w:rsidRDefault="00BF3B78" w:rsidP="00201FB6">
      <w:pPr>
        <w:pStyle w:val="Cmsor1"/>
        <w:rPr>
          <w:rFonts w:cs="Times New Roman"/>
          <w:b w:val="0"/>
          <w:sz w:val="22"/>
          <w:szCs w:val="22"/>
        </w:rPr>
      </w:pPr>
      <w:bookmarkStart w:id="51" w:name="_Toc508186554"/>
      <w:r w:rsidRPr="00626A0D">
        <w:rPr>
          <w:rFonts w:cs="Times New Roman"/>
          <w:b w:val="0"/>
          <w:sz w:val="22"/>
          <w:szCs w:val="22"/>
        </w:rPr>
        <w:t xml:space="preserve">13. </w:t>
      </w:r>
      <w:r w:rsidR="00757E86" w:rsidRPr="00626A0D">
        <w:rPr>
          <w:rFonts w:eastAsiaTheme="minorEastAsia" w:cs="Times New Roman"/>
          <w:b w:val="0"/>
          <w:sz w:val="22"/>
          <w:szCs w:val="22"/>
        </w:rPr>
        <w:t xml:space="preserve">Gépek, </w:t>
      </w:r>
      <w:r w:rsidR="00757E86" w:rsidRPr="00626A0D">
        <w:rPr>
          <w:rFonts w:cs="Times New Roman"/>
          <w:b w:val="0"/>
          <w:sz w:val="22"/>
          <w:szCs w:val="22"/>
        </w:rPr>
        <w:t>berendezések</w:t>
      </w:r>
      <w:r w:rsidR="00757E86" w:rsidRPr="00626A0D">
        <w:rPr>
          <w:rFonts w:eastAsiaTheme="minorEastAsia" w:cs="Times New Roman"/>
          <w:b w:val="0"/>
          <w:sz w:val="22"/>
          <w:szCs w:val="22"/>
        </w:rPr>
        <w:t>, felszerelések, járművek</w:t>
      </w:r>
      <w:bookmarkEnd w:id="51"/>
    </w:p>
    <w:p w14:paraId="77C37BE7" w14:textId="77777777" w:rsidR="00D20D29" w:rsidRPr="00626A0D" w:rsidRDefault="00D20D29" w:rsidP="00B97775">
      <w:pPr>
        <w:spacing w:after="0" w:line="240" w:lineRule="auto"/>
        <w:jc w:val="both"/>
        <w:rPr>
          <w:rFonts w:ascii="Times New Roman" w:hAnsi="Times New Roman" w:cs="Times New Roman"/>
        </w:rPr>
      </w:pPr>
    </w:p>
    <w:p w14:paraId="2175427C" w14:textId="77777777" w:rsidR="00FF708A" w:rsidRPr="00626A0D" w:rsidRDefault="00FF708A"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 gépek, berendezések, felszerelések, járművek között kell kimutatni</w:t>
      </w:r>
    </w:p>
    <w:p w14:paraId="2A844260" w14:textId="77777777" w:rsidR="00FF708A" w:rsidRPr="00626A0D" w:rsidRDefault="00FF708A" w:rsidP="00B97775">
      <w:pPr>
        <w:pStyle w:val="NormlWeb"/>
        <w:numPr>
          <w:ilvl w:val="0"/>
          <w:numId w:val="2"/>
        </w:numPr>
        <w:spacing w:before="0" w:beforeAutospacing="0" w:after="0" w:afterAutospacing="0"/>
        <w:jc w:val="both"/>
        <w:rPr>
          <w:rFonts w:cs="Times New Roman"/>
          <w:sz w:val="22"/>
          <w:szCs w:val="22"/>
        </w:rPr>
      </w:pPr>
      <w:r w:rsidRPr="00626A0D">
        <w:rPr>
          <w:rFonts w:cs="Times New Roman"/>
          <w:sz w:val="22"/>
          <w:szCs w:val="22"/>
        </w:rPr>
        <w:t>a rendeltetésszerűen használatba vett, üzembe helyezett, a tevékenységet szolgáló – így különösen egészségügyi, oktatási, híradás-technikai, környezetvédelmi, kutatási célú számítás- és ügyvitel-technikai – eszközöket,</w:t>
      </w:r>
    </w:p>
    <w:p w14:paraId="2EF3209D" w14:textId="77777777" w:rsidR="00FF708A" w:rsidRPr="00626A0D" w:rsidRDefault="00FF708A" w:rsidP="00B97775">
      <w:pPr>
        <w:pStyle w:val="NormlWeb"/>
        <w:numPr>
          <w:ilvl w:val="0"/>
          <w:numId w:val="2"/>
        </w:numPr>
        <w:spacing w:before="0" w:beforeAutospacing="0" w:after="0" w:afterAutospacing="0"/>
        <w:jc w:val="both"/>
        <w:rPr>
          <w:rFonts w:cs="Times New Roman"/>
          <w:sz w:val="22"/>
          <w:szCs w:val="22"/>
        </w:rPr>
      </w:pPr>
      <w:r w:rsidRPr="00626A0D">
        <w:rPr>
          <w:rFonts w:cs="Times New Roman"/>
          <w:sz w:val="22"/>
          <w:szCs w:val="22"/>
        </w:rPr>
        <w:t>a rendeltetésszerűen használatba vett, üzembe helyezett forgalmi rendszámmal ellátott közúti járműveket, a vízi és légi személy- és áruszállító eszközöket, és</w:t>
      </w:r>
    </w:p>
    <w:p w14:paraId="4036E24E" w14:textId="77777777" w:rsidR="00FF708A" w:rsidRPr="00626A0D" w:rsidRDefault="00FF708A" w:rsidP="00B97775">
      <w:pPr>
        <w:pStyle w:val="NormlWeb"/>
        <w:numPr>
          <w:ilvl w:val="0"/>
          <w:numId w:val="2"/>
        </w:numPr>
        <w:spacing w:before="0" w:beforeAutospacing="0" w:after="0" w:afterAutospacing="0"/>
        <w:jc w:val="both"/>
        <w:rPr>
          <w:rFonts w:cs="Times New Roman"/>
          <w:sz w:val="22"/>
          <w:szCs w:val="22"/>
        </w:rPr>
      </w:pPr>
      <w:r w:rsidRPr="00626A0D">
        <w:rPr>
          <w:rFonts w:cs="Times New Roman"/>
          <w:sz w:val="22"/>
          <w:szCs w:val="22"/>
        </w:rPr>
        <w:t xml:space="preserve">az </w:t>
      </w:r>
      <w:r w:rsidRPr="00626A0D">
        <w:rPr>
          <w:rFonts w:cs="Times New Roman"/>
          <w:iCs/>
          <w:sz w:val="22"/>
          <w:szCs w:val="22"/>
        </w:rPr>
        <w:t>a)</w:t>
      </w:r>
      <w:r w:rsidRPr="00626A0D">
        <w:rPr>
          <w:rFonts w:cs="Times New Roman"/>
          <w:sz w:val="22"/>
          <w:szCs w:val="22"/>
        </w:rPr>
        <w:t xml:space="preserve"> és </w:t>
      </w:r>
      <w:r w:rsidRPr="00626A0D">
        <w:rPr>
          <w:rFonts w:cs="Times New Roman"/>
          <w:iCs/>
          <w:sz w:val="22"/>
          <w:szCs w:val="22"/>
        </w:rPr>
        <w:t>b)</w:t>
      </w:r>
      <w:r w:rsidRPr="00626A0D">
        <w:rPr>
          <w:rFonts w:cs="Times New Roman"/>
          <w:sz w:val="22"/>
          <w:szCs w:val="22"/>
        </w:rPr>
        <w:t xml:space="preserve"> pont szerinti eszközökön végzett és aktivált beruházásokat, felújításokat.</w:t>
      </w:r>
    </w:p>
    <w:p w14:paraId="149497D1" w14:textId="77777777" w:rsidR="00030FC2" w:rsidRPr="00626A0D" w:rsidRDefault="00030FC2" w:rsidP="00B97775">
      <w:pPr>
        <w:pStyle w:val="NormlWeb"/>
        <w:spacing w:before="0" w:beforeAutospacing="0" w:after="0" w:afterAutospacing="0"/>
        <w:jc w:val="both"/>
        <w:rPr>
          <w:rFonts w:cs="Times New Roman"/>
          <w:sz w:val="22"/>
          <w:szCs w:val="22"/>
        </w:rPr>
      </w:pPr>
    </w:p>
    <w:p w14:paraId="2390D95C"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műszaki berendezések, gépek, járművek között kell kimutatni a rendeltetésszerűen használatba vett, üzembe helyezett, a vállalkozó tevékenységét közvetlenül szolgáló erőgépeket, erőművi berendezéseket, egyéb gépeket, berendezéseket, műszereket és szerszámokat, szállítóeszközöket, hírközlő berendezéseket, számítástechnikai eszközöket, a tevékenységi </w:t>
      </w:r>
      <w:proofErr w:type="gramStart"/>
      <w:r w:rsidRPr="00626A0D">
        <w:rPr>
          <w:rFonts w:cs="Times New Roman"/>
          <w:sz w:val="22"/>
          <w:szCs w:val="22"/>
        </w:rPr>
        <w:t>profilt</w:t>
      </w:r>
      <w:proofErr w:type="gramEnd"/>
      <w:r w:rsidRPr="00626A0D">
        <w:rPr>
          <w:rFonts w:cs="Times New Roman"/>
          <w:sz w:val="22"/>
          <w:szCs w:val="22"/>
        </w:rPr>
        <w:t xml:space="preserve"> meghatározó vasúti, közúti, vízi- és légiközlekedési eszközöket, valamint az itt felsorolt, bérbe vett eszközökön végzett és aktivált beruházást, felújítást.</w:t>
      </w:r>
    </w:p>
    <w:p w14:paraId="06EF6D40" w14:textId="77777777" w:rsidR="00030FC2" w:rsidRPr="00626A0D" w:rsidRDefault="00030FC2" w:rsidP="00B97775">
      <w:pPr>
        <w:pStyle w:val="NormlWeb"/>
        <w:spacing w:before="0" w:beforeAutospacing="0" w:after="0" w:afterAutospacing="0"/>
        <w:jc w:val="both"/>
        <w:rPr>
          <w:rFonts w:cs="Times New Roman"/>
          <w:sz w:val="22"/>
          <w:szCs w:val="22"/>
        </w:rPr>
      </w:pPr>
    </w:p>
    <w:p w14:paraId="2A3EE706" w14:textId="77777777" w:rsidR="00BF3B78" w:rsidRPr="00626A0D" w:rsidRDefault="00BF3B78" w:rsidP="00B97775">
      <w:pPr>
        <w:pStyle w:val="NormlWeb"/>
        <w:spacing w:before="0" w:beforeAutospacing="0" w:after="0" w:afterAutospacing="0"/>
        <w:jc w:val="both"/>
        <w:rPr>
          <w:rFonts w:cs="Times New Roman"/>
          <w:sz w:val="22"/>
          <w:szCs w:val="22"/>
        </w:rPr>
      </w:pPr>
      <w:r w:rsidRPr="00626A0D">
        <w:rPr>
          <w:rFonts w:cs="Times New Roman"/>
          <w:sz w:val="22"/>
          <w:szCs w:val="22"/>
        </w:rPr>
        <w:t>Az egyéb berendezések, felszerelések, járművek közé tartoznak azok a rendeltetésszerűen használatba vett, üzembe helyezett, a műszaki berendezések, gépek, járművek közé nem tartozó gépek, berendezések, felszerelések, járművek, amelyek a vállalkozó tevékenységét közvetetten szolgálják. Ilyenek különösen: az egyéb üzemi (üzleti) gépek, berendezések, felszerelések, járművek, az irodai, igazgatási berendezések, felszerelések, az üzemkörön kívüli berendezések, felszerelések, járművek, valamint az itt felsorolt, bérbe vett eszközökön végzett és aktivált beruházás, felújítás.</w:t>
      </w:r>
    </w:p>
    <w:p w14:paraId="4A31A28D" w14:textId="77777777" w:rsidR="00D20D29" w:rsidRPr="00626A0D" w:rsidRDefault="00D20D29" w:rsidP="00B97775">
      <w:pPr>
        <w:pStyle w:val="NormlWeb"/>
        <w:spacing w:before="0" w:beforeAutospacing="0" w:after="0" w:afterAutospacing="0"/>
        <w:jc w:val="both"/>
        <w:rPr>
          <w:rFonts w:cs="Times New Roman"/>
          <w:sz w:val="22"/>
          <w:szCs w:val="22"/>
        </w:rPr>
      </w:pPr>
    </w:p>
    <w:p w14:paraId="6D35DF1A" w14:textId="77777777" w:rsidR="00784E92" w:rsidRPr="00626A0D" w:rsidRDefault="00784E92" w:rsidP="00B97775">
      <w:pPr>
        <w:pStyle w:val="NormlWeb"/>
        <w:spacing w:before="0" w:beforeAutospacing="0" w:after="0" w:afterAutospacing="0"/>
        <w:jc w:val="both"/>
        <w:rPr>
          <w:rFonts w:cs="Times New Roman"/>
          <w:sz w:val="22"/>
          <w:szCs w:val="22"/>
        </w:rPr>
      </w:pPr>
    </w:p>
    <w:p w14:paraId="46BCC728" w14:textId="77777777" w:rsidR="00BF3B78" w:rsidRPr="00626A0D" w:rsidRDefault="00BF3B78" w:rsidP="00201FB6">
      <w:pPr>
        <w:pStyle w:val="Cmsor1"/>
        <w:rPr>
          <w:rFonts w:cs="Times New Roman"/>
          <w:b w:val="0"/>
          <w:sz w:val="22"/>
          <w:szCs w:val="22"/>
        </w:rPr>
      </w:pPr>
      <w:bookmarkStart w:id="52" w:name="_Toc508186555"/>
      <w:r w:rsidRPr="00626A0D">
        <w:rPr>
          <w:rFonts w:cs="Times New Roman"/>
          <w:b w:val="0"/>
          <w:sz w:val="22"/>
          <w:szCs w:val="22"/>
        </w:rPr>
        <w:t xml:space="preserve">15. </w:t>
      </w:r>
      <w:r w:rsidR="00757E86" w:rsidRPr="00626A0D">
        <w:rPr>
          <w:rFonts w:cs="Times New Roman"/>
          <w:b w:val="0"/>
          <w:sz w:val="22"/>
          <w:szCs w:val="22"/>
        </w:rPr>
        <w:t>Beruházások</w:t>
      </w:r>
      <w:r w:rsidR="00757E86" w:rsidRPr="00626A0D">
        <w:rPr>
          <w:rFonts w:eastAsiaTheme="minorEastAsia" w:cs="Times New Roman"/>
          <w:b w:val="0"/>
          <w:sz w:val="22"/>
          <w:szCs w:val="22"/>
        </w:rPr>
        <w:t>, felújítások</w:t>
      </w:r>
      <w:bookmarkEnd w:id="52"/>
    </w:p>
    <w:p w14:paraId="533113C9" w14:textId="77777777" w:rsidR="00D20D29" w:rsidRPr="00626A0D" w:rsidRDefault="00D20D29" w:rsidP="00B97775">
      <w:pPr>
        <w:spacing w:after="0" w:line="240" w:lineRule="auto"/>
        <w:jc w:val="both"/>
        <w:rPr>
          <w:rFonts w:ascii="Times New Roman" w:hAnsi="Times New Roman" w:cs="Times New Roman"/>
        </w:rPr>
      </w:pPr>
    </w:p>
    <w:p w14:paraId="1CD0E016" w14:textId="77777777" w:rsidR="00BF3B78" w:rsidRPr="00626A0D" w:rsidRDefault="00FF708A" w:rsidP="00B97775">
      <w:pPr>
        <w:spacing w:after="0" w:line="240" w:lineRule="auto"/>
        <w:jc w:val="both"/>
        <w:rPr>
          <w:rFonts w:ascii="Times New Roman" w:hAnsi="Times New Roman" w:cs="Times New Roman"/>
        </w:rPr>
      </w:pPr>
      <w:r w:rsidRPr="00626A0D">
        <w:rPr>
          <w:rFonts w:ascii="Times New Roman" w:hAnsi="Times New Roman" w:cs="Times New Roman"/>
        </w:rPr>
        <w:t>A mérlegben a beruházások között kell kimutatni a rendeltetésszerűen használatba nem vett, üzembe nem helyezett tárgyi eszközök bekerülési értékét, továbbá a már használatba vett, valamint a mérlegben nem szerepeltethető tárgyi eszközök bővítésével, rendeltetésének megváltoztatásával, átalakításával, élettartamának, teljesítőképességének közvetlen növelésével összefüggő munkák – még nem aktivált – bekerülési értékét.</w:t>
      </w:r>
    </w:p>
    <w:p w14:paraId="14316C35" w14:textId="77777777" w:rsidR="00030FC2" w:rsidRPr="00626A0D" w:rsidRDefault="00030FC2" w:rsidP="00B97775">
      <w:pPr>
        <w:spacing w:after="0" w:line="240" w:lineRule="auto"/>
        <w:jc w:val="both"/>
        <w:rPr>
          <w:rFonts w:ascii="Times New Roman" w:hAnsi="Times New Roman" w:cs="Times New Roman"/>
        </w:rPr>
      </w:pPr>
    </w:p>
    <w:p w14:paraId="4710FA48" w14:textId="77777777" w:rsidR="00FF708A" w:rsidRPr="00626A0D" w:rsidRDefault="00FF708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mérlegben a felújítások között kell kimutatni a mérlegben szereplő és a mérlegben nem szerepeltethető tárgyi eszközökön végzett felújítások bekerülési értékét. </w:t>
      </w:r>
    </w:p>
    <w:p w14:paraId="715E6B81" w14:textId="77777777" w:rsidR="00FF708A" w:rsidRPr="00626A0D" w:rsidRDefault="00FF708A" w:rsidP="00B97775">
      <w:pPr>
        <w:spacing w:after="0" w:line="240" w:lineRule="auto"/>
        <w:jc w:val="both"/>
        <w:rPr>
          <w:rFonts w:ascii="Times New Roman" w:hAnsi="Times New Roman" w:cs="Times New Roman"/>
        </w:rPr>
      </w:pPr>
      <w:r w:rsidRPr="00626A0D">
        <w:rPr>
          <w:rFonts w:ascii="Times New Roman" w:hAnsi="Times New Roman" w:cs="Times New Roman"/>
          <w:iCs/>
        </w:rPr>
        <w:t>Felújítás:</w:t>
      </w:r>
    </w:p>
    <w:p w14:paraId="4E4F1B6A" w14:textId="77777777" w:rsidR="00FF708A" w:rsidRPr="00626A0D" w:rsidRDefault="00FF708A" w:rsidP="00B97775">
      <w:pPr>
        <w:pStyle w:val="Listaszerbekezds"/>
        <w:numPr>
          <w:ilvl w:val="0"/>
          <w:numId w:val="3"/>
        </w:numPr>
        <w:spacing w:after="0" w:line="240" w:lineRule="auto"/>
        <w:contextualSpacing w:val="0"/>
        <w:jc w:val="both"/>
        <w:rPr>
          <w:rFonts w:ascii="Times New Roman" w:hAnsi="Times New Roman" w:cs="Times New Roman"/>
        </w:rPr>
      </w:pPr>
      <w:r w:rsidRPr="00626A0D">
        <w:rPr>
          <w:rFonts w:ascii="Times New Roman" w:hAnsi="Times New Roman" w:cs="Times New Roman"/>
        </w:rPr>
        <w:t>az elhasználódott tárgyi eszköz eredeti állaga (</w:t>
      </w:r>
      <w:proofErr w:type="gramStart"/>
      <w:r w:rsidRPr="00626A0D">
        <w:rPr>
          <w:rFonts w:ascii="Times New Roman" w:hAnsi="Times New Roman" w:cs="Times New Roman"/>
        </w:rPr>
        <w:t>kapacitása</w:t>
      </w:r>
      <w:proofErr w:type="gramEnd"/>
      <w:r w:rsidRPr="00626A0D">
        <w:rPr>
          <w:rFonts w:ascii="Times New Roman" w:hAnsi="Times New Roman" w:cs="Times New Roman"/>
        </w:rPr>
        <w:t>, pontossága) helyreállítását szolgáló, időszakonként visszatérő olyan tevékenység, amely mindenképpen azzal jár, hogy az adott eszköz élettartama megnövekszik, eredeti műszaki állapota, teljesítőképessége megközelítően vagy teljesen visszaáll, az előállított termékek minősége vagy az adott eszköz használata jelentősen javul és így a felújítás pótlólagos ráfordításából a jövőben gazdasági előnyök származnak;</w:t>
      </w:r>
    </w:p>
    <w:p w14:paraId="4BDB8C8C" w14:textId="77777777" w:rsidR="00FF708A" w:rsidRPr="00626A0D" w:rsidRDefault="00FF708A" w:rsidP="00B97775">
      <w:pPr>
        <w:pStyle w:val="Listaszerbekezds"/>
        <w:numPr>
          <w:ilvl w:val="0"/>
          <w:numId w:val="3"/>
        </w:numPr>
        <w:spacing w:after="0" w:line="240" w:lineRule="auto"/>
        <w:contextualSpacing w:val="0"/>
        <w:jc w:val="both"/>
        <w:rPr>
          <w:rFonts w:ascii="Times New Roman" w:hAnsi="Times New Roman" w:cs="Times New Roman"/>
        </w:rPr>
      </w:pPr>
      <w:r w:rsidRPr="00626A0D">
        <w:rPr>
          <w:rFonts w:ascii="Times New Roman" w:hAnsi="Times New Roman" w:cs="Times New Roman"/>
        </w:rPr>
        <w:t>felújítás</w:t>
      </w:r>
      <w:r w:rsidR="00086490" w:rsidRPr="00626A0D">
        <w:rPr>
          <w:rFonts w:ascii="Times New Roman" w:hAnsi="Times New Roman" w:cs="Times New Roman"/>
        </w:rPr>
        <w:t>ként kell értékelni</w:t>
      </w:r>
      <w:r w:rsidRPr="00626A0D">
        <w:rPr>
          <w:rFonts w:ascii="Times New Roman" w:hAnsi="Times New Roman" w:cs="Times New Roman"/>
        </w:rPr>
        <w:t xml:space="preserve"> a korszerűsítés</w:t>
      </w:r>
      <w:r w:rsidR="00086490" w:rsidRPr="00626A0D">
        <w:rPr>
          <w:rFonts w:ascii="Times New Roman" w:hAnsi="Times New Roman" w:cs="Times New Roman"/>
        </w:rPr>
        <w:t>t</w:t>
      </w:r>
      <w:r w:rsidRPr="00626A0D">
        <w:rPr>
          <w:rFonts w:ascii="Times New Roman" w:hAnsi="Times New Roman" w:cs="Times New Roman"/>
        </w:rPr>
        <w:t xml:space="preserve"> is, ha az a korszerű technika alkalmazásával a tárgyi eszköz egyes részeinek az eredetitől eltérő megoldásával vagy kicserélésével a tárgyi eszköz üzembiztonságát, teljesítőképességét, használhatóságát vagy gazdaságosságát növeli; a tárgyi </w:t>
      </w:r>
      <w:r w:rsidRPr="00626A0D">
        <w:rPr>
          <w:rFonts w:ascii="Times New Roman" w:hAnsi="Times New Roman" w:cs="Times New Roman"/>
        </w:rPr>
        <w:lastRenderedPageBreak/>
        <w:t xml:space="preserve">eszközt akkor kell felújítani, amikor a folyamatosan, rendszeresen elvégzett karbantartás mellett a tárgyi eszköz oly mértékben elhasználódott (szerkezeti elemei elöregedtek), amely </w:t>
      </w:r>
      <w:proofErr w:type="spellStart"/>
      <w:r w:rsidRPr="00626A0D">
        <w:rPr>
          <w:rFonts w:ascii="Times New Roman" w:hAnsi="Times New Roman" w:cs="Times New Roman"/>
        </w:rPr>
        <w:t>elhasználódottság</w:t>
      </w:r>
      <w:proofErr w:type="spellEnd"/>
      <w:r w:rsidRPr="00626A0D">
        <w:rPr>
          <w:rFonts w:ascii="Times New Roman" w:hAnsi="Times New Roman" w:cs="Times New Roman"/>
        </w:rPr>
        <w:t xml:space="preserve"> már a rendeltetésszerű használatot veszélyezteti;</w:t>
      </w:r>
    </w:p>
    <w:p w14:paraId="40ABA4EF" w14:textId="77777777" w:rsidR="00FF708A" w:rsidRPr="00626A0D" w:rsidRDefault="00FF708A" w:rsidP="00B97775">
      <w:pPr>
        <w:pStyle w:val="Listaszerbekezds"/>
        <w:numPr>
          <w:ilvl w:val="0"/>
          <w:numId w:val="3"/>
        </w:numPr>
        <w:spacing w:after="0" w:line="240" w:lineRule="auto"/>
        <w:contextualSpacing w:val="0"/>
        <w:jc w:val="both"/>
        <w:rPr>
          <w:rFonts w:ascii="Times New Roman" w:hAnsi="Times New Roman" w:cs="Times New Roman"/>
        </w:rPr>
      </w:pPr>
      <w:r w:rsidRPr="00626A0D">
        <w:rPr>
          <w:rFonts w:ascii="Times New Roman" w:hAnsi="Times New Roman" w:cs="Times New Roman"/>
        </w:rPr>
        <w:t xml:space="preserve">nem </w:t>
      </w:r>
      <w:r w:rsidR="00086490" w:rsidRPr="00626A0D">
        <w:rPr>
          <w:rFonts w:ascii="Times New Roman" w:hAnsi="Times New Roman" w:cs="Times New Roman"/>
        </w:rPr>
        <w:t xml:space="preserve">tekinthető </w:t>
      </w:r>
      <w:r w:rsidRPr="00626A0D">
        <w:rPr>
          <w:rFonts w:ascii="Times New Roman" w:hAnsi="Times New Roman" w:cs="Times New Roman"/>
        </w:rPr>
        <w:t>felújítás</w:t>
      </w:r>
      <w:r w:rsidR="00086490" w:rsidRPr="00626A0D">
        <w:rPr>
          <w:rFonts w:ascii="Times New Roman" w:hAnsi="Times New Roman" w:cs="Times New Roman"/>
        </w:rPr>
        <w:t>nak</w:t>
      </w:r>
      <w:r w:rsidRPr="00626A0D">
        <w:rPr>
          <w:rFonts w:ascii="Times New Roman" w:hAnsi="Times New Roman" w:cs="Times New Roman"/>
        </w:rPr>
        <w:t xml:space="preserve"> az elmaradt és felhalmozódó karbantartás egyidőben való elvégzése, függetlenül a költségek nagyságától</w:t>
      </w:r>
    </w:p>
    <w:p w14:paraId="13E34902" w14:textId="77777777" w:rsidR="007A33BB" w:rsidRPr="00626A0D" w:rsidRDefault="007A33BB" w:rsidP="007A33BB">
      <w:pPr>
        <w:spacing w:after="0" w:line="240" w:lineRule="auto"/>
        <w:jc w:val="both"/>
        <w:rPr>
          <w:rFonts w:ascii="Times New Roman" w:hAnsi="Times New Roman" w:cs="Times New Roman"/>
        </w:rPr>
      </w:pPr>
    </w:p>
    <w:p w14:paraId="11747F96" w14:textId="77777777" w:rsidR="00784E92" w:rsidRPr="00626A0D" w:rsidRDefault="00784E92" w:rsidP="007A33BB">
      <w:pPr>
        <w:spacing w:after="0" w:line="240" w:lineRule="auto"/>
        <w:jc w:val="both"/>
        <w:rPr>
          <w:rFonts w:ascii="Times New Roman" w:hAnsi="Times New Roman" w:cs="Times New Roman"/>
        </w:rPr>
      </w:pPr>
    </w:p>
    <w:p w14:paraId="3D4F5743" w14:textId="77777777" w:rsidR="007A33BB" w:rsidRPr="00626A0D" w:rsidRDefault="007A33BB" w:rsidP="00865087">
      <w:pPr>
        <w:pStyle w:val="Cmsor1"/>
        <w:rPr>
          <w:rFonts w:cs="Times New Roman"/>
          <w:b w:val="0"/>
          <w:sz w:val="22"/>
          <w:szCs w:val="22"/>
        </w:rPr>
      </w:pPr>
      <w:bookmarkStart w:id="53" w:name="_Toc508186556"/>
      <w:r w:rsidRPr="00626A0D">
        <w:rPr>
          <w:rFonts w:eastAsiaTheme="minorEastAsia" w:cs="Times New Roman"/>
          <w:b w:val="0"/>
          <w:sz w:val="22"/>
          <w:szCs w:val="22"/>
        </w:rPr>
        <w:t>16. Tartós részesedések</w:t>
      </w:r>
      <w:bookmarkEnd w:id="53"/>
    </w:p>
    <w:p w14:paraId="27D380E7" w14:textId="77777777" w:rsidR="007A33BB" w:rsidRPr="00626A0D" w:rsidRDefault="007A33BB" w:rsidP="007A33BB">
      <w:pPr>
        <w:spacing w:after="0" w:line="240" w:lineRule="auto"/>
        <w:jc w:val="both"/>
        <w:rPr>
          <w:rFonts w:ascii="Times New Roman" w:hAnsi="Times New Roman" w:cs="Times New Roman"/>
        </w:rPr>
      </w:pPr>
    </w:p>
    <w:p w14:paraId="7804F668" w14:textId="77777777" w:rsidR="009216A9" w:rsidRPr="00626A0D" w:rsidRDefault="007A33BB" w:rsidP="007A33BB">
      <w:pPr>
        <w:spacing w:after="0" w:line="240" w:lineRule="auto"/>
        <w:jc w:val="both"/>
        <w:rPr>
          <w:rFonts w:ascii="Times New Roman" w:hAnsi="Times New Roman" w:cs="Times New Roman"/>
        </w:rPr>
      </w:pPr>
      <w:r w:rsidRPr="00626A0D">
        <w:rPr>
          <w:rFonts w:ascii="Times New Roman" w:hAnsi="Times New Roman" w:cs="Times New Roman"/>
        </w:rPr>
        <w:t>A mérlegben a tartós részesedések között az olyan tulajdoni részesedést jelentő befektetéseket kell kimutatni, amelyeket abból a célból szereztek, hogy tartós jövedelemre (osztalékra, kamatra) tegyenek szert, vagy befolyásolási, irányítási, ellenőrzési lehetőséget érjenek el.</w:t>
      </w:r>
    </w:p>
    <w:p w14:paraId="716DE179" w14:textId="77777777" w:rsidR="008D4316" w:rsidRPr="00626A0D" w:rsidRDefault="008D4316" w:rsidP="00B97775">
      <w:pPr>
        <w:pStyle w:val="NormlWeb"/>
        <w:spacing w:before="0" w:beforeAutospacing="0" w:after="0" w:afterAutospacing="0"/>
        <w:jc w:val="center"/>
        <w:rPr>
          <w:rFonts w:cs="Times New Roman"/>
          <w:sz w:val="22"/>
          <w:szCs w:val="22"/>
        </w:rPr>
      </w:pPr>
    </w:p>
    <w:p w14:paraId="1F6FDC2A" w14:textId="77777777" w:rsidR="00784E92" w:rsidRPr="00626A0D" w:rsidRDefault="00784E92" w:rsidP="00B97775">
      <w:pPr>
        <w:pStyle w:val="NormlWeb"/>
        <w:spacing w:before="0" w:beforeAutospacing="0" w:after="0" w:afterAutospacing="0"/>
        <w:jc w:val="center"/>
        <w:rPr>
          <w:rFonts w:cs="Times New Roman"/>
          <w:sz w:val="22"/>
          <w:szCs w:val="22"/>
        </w:rPr>
      </w:pPr>
    </w:p>
    <w:p w14:paraId="215DFED1" w14:textId="77777777" w:rsidR="000F49D2" w:rsidRPr="00626A0D" w:rsidRDefault="000F49D2" w:rsidP="00B97775">
      <w:pPr>
        <w:pStyle w:val="NormlWeb"/>
        <w:spacing w:before="0" w:beforeAutospacing="0" w:after="0" w:afterAutospacing="0"/>
        <w:jc w:val="center"/>
        <w:rPr>
          <w:rFonts w:cs="Times New Roman"/>
          <w:sz w:val="22"/>
          <w:szCs w:val="22"/>
        </w:rPr>
      </w:pPr>
      <w:r w:rsidRPr="00626A0D">
        <w:rPr>
          <w:rFonts w:cs="Times New Roman"/>
          <w:sz w:val="22"/>
          <w:szCs w:val="22"/>
        </w:rPr>
        <w:t xml:space="preserve">Az immateriális javak </w:t>
      </w:r>
      <w:r w:rsidR="00055D2A" w:rsidRPr="00626A0D">
        <w:rPr>
          <w:rFonts w:cs="Times New Roman"/>
          <w:sz w:val="22"/>
          <w:szCs w:val="22"/>
        </w:rPr>
        <w:t xml:space="preserve">és tárgyi eszközök </w:t>
      </w:r>
      <w:r w:rsidRPr="00626A0D">
        <w:rPr>
          <w:rFonts w:cs="Times New Roman"/>
          <w:sz w:val="22"/>
          <w:szCs w:val="22"/>
        </w:rPr>
        <w:t>nyilvántartása</w:t>
      </w:r>
    </w:p>
    <w:p w14:paraId="2E055D50" w14:textId="77777777" w:rsidR="00D20D29" w:rsidRPr="00626A0D" w:rsidRDefault="00D20D29" w:rsidP="00B97775">
      <w:pPr>
        <w:pStyle w:val="NormlWeb"/>
        <w:spacing w:before="0" w:beforeAutospacing="0" w:after="0" w:afterAutospacing="0"/>
        <w:rPr>
          <w:rFonts w:cs="Times New Roman"/>
          <w:sz w:val="22"/>
          <w:szCs w:val="22"/>
        </w:rPr>
      </w:pPr>
    </w:p>
    <w:p w14:paraId="1ED9812F" w14:textId="77777777" w:rsidR="00784E92" w:rsidRPr="00626A0D" w:rsidRDefault="00055D2A" w:rsidP="00865087">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w:t>
      </w:r>
      <w:proofErr w:type="spellStart"/>
      <w:r w:rsidRPr="00626A0D">
        <w:rPr>
          <w:rFonts w:cs="Times New Roman"/>
          <w:sz w:val="22"/>
          <w:szCs w:val="22"/>
        </w:rPr>
        <w:t>Áhsz</w:t>
      </w:r>
      <w:proofErr w:type="spellEnd"/>
      <w:r w:rsidRPr="00626A0D">
        <w:rPr>
          <w:rFonts w:cs="Times New Roman"/>
          <w:sz w:val="22"/>
          <w:szCs w:val="22"/>
        </w:rPr>
        <w:t xml:space="preserve">. 14. melléklet VI-VII. </w:t>
      </w:r>
      <w:proofErr w:type="gramStart"/>
      <w:r w:rsidRPr="00626A0D">
        <w:rPr>
          <w:rFonts w:cs="Times New Roman"/>
          <w:sz w:val="22"/>
          <w:szCs w:val="22"/>
        </w:rPr>
        <w:t>pontja</w:t>
      </w:r>
      <w:proofErr w:type="gramEnd"/>
      <w:r w:rsidRPr="00626A0D">
        <w:rPr>
          <w:rFonts w:cs="Times New Roman"/>
          <w:sz w:val="22"/>
          <w:szCs w:val="22"/>
        </w:rPr>
        <w:t xml:space="preserve"> tartalmazza.</w:t>
      </w:r>
    </w:p>
    <w:p w14:paraId="193DA79E" w14:textId="77777777" w:rsidR="00180CB5" w:rsidRPr="00626A0D" w:rsidRDefault="00180CB5" w:rsidP="00865087">
      <w:pPr>
        <w:pStyle w:val="NormlWeb"/>
        <w:spacing w:before="0" w:beforeAutospacing="0" w:after="0" w:afterAutospacing="0"/>
        <w:jc w:val="both"/>
        <w:rPr>
          <w:rFonts w:cs="Times New Roman"/>
          <w:sz w:val="22"/>
          <w:szCs w:val="22"/>
        </w:rPr>
      </w:pPr>
    </w:p>
    <w:p w14:paraId="6D540D12" w14:textId="77777777" w:rsidR="00784E92" w:rsidRPr="00626A0D" w:rsidRDefault="00E3212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nyilvántartásoknak a főkönyvi könyvelés számláival történő egyeztetésének határideje: </w:t>
      </w:r>
      <w:r w:rsidR="002D6B62" w:rsidRPr="00626A0D">
        <w:rPr>
          <w:rFonts w:ascii="Times New Roman" w:hAnsi="Times New Roman" w:cs="Times New Roman"/>
        </w:rPr>
        <w:t xml:space="preserve">a </w:t>
      </w:r>
      <w:r w:rsidRPr="00626A0D">
        <w:rPr>
          <w:rFonts w:ascii="Times New Roman" w:hAnsi="Times New Roman" w:cs="Times New Roman"/>
        </w:rPr>
        <w:t>tárgyhónapot követő hónap 15. napja.</w:t>
      </w:r>
    </w:p>
    <w:p w14:paraId="4C865FFA" w14:textId="77777777" w:rsidR="00180CB5" w:rsidRPr="00626A0D" w:rsidRDefault="00180CB5" w:rsidP="00B97775">
      <w:pPr>
        <w:spacing w:after="0" w:line="240" w:lineRule="auto"/>
        <w:jc w:val="both"/>
        <w:rPr>
          <w:rFonts w:ascii="Times New Roman" w:hAnsi="Times New Roman" w:cs="Times New Roman"/>
        </w:rPr>
      </w:pPr>
    </w:p>
    <w:p w14:paraId="5A1CDE26" w14:textId="77777777" w:rsidR="00784E92" w:rsidRPr="00626A0D" w:rsidRDefault="00E3212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2D6B62"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p>
    <w:p w14:paraId="208339F7" w14:textId="77777777" w:rsidR="00180CB5" w:rsidRPr="00626A0D" w:rsidRDefault="00180CB5" w:rsidP="00B97775">
      <w:pPr>
        <w:spacing w:after="0" w:line="240" w:lineRule="auto"/>
        <w:jc w:val="both"/>
        <w:rPr>
          <w:rFonts w:ascii="Times New Roman" w:hAnsi="Times New Roman" w:cs="Times New Roman"/>
        </w:rPr>
      </w:pPr>
    </w:p>
    <w:p w14:paraId="65536A42" w14:textId="77777777" w:rsidR="00E3212A" w:rsidRPr="00626A0D" w:rsidRDefault="00E3212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F96917"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p>
    <w:p w14:paraId="4C20424A" w14:textId="77777777" w:rsidR="00D20D29" w:rsidRPr="00626A0D" w:rsidRDefault="00D20D29" w:rsidP="00B97775">
      <w:pPr>
        <w:spacing w:after="0" w:line="240" w:lineRule="auto"/>
        <w:jc w:val="both"/>
        <w:rPr>
          <w:rFonts w:ascii="Times New Roman" w:hAnsi="Times New Roman" w:cs="Times New Roman"/>
        </w:rPr>
      </w:pPr>
    </w:p>
    <w:p w14:paraId="0C9BE255" w14:textId="77777777" w:rsidR="00784E92" w:rsidRPr="00626A0D" w:rsidRDefault="00784E92" w:rsidP="00B97775">
      <w:pPr>
        <w:spacing w:after="0" w:line="240" w:lineRule="auto"/>
        <w:jc w:val="both"/>
        <w:rPr>
          <w:rFonts w:ascii="Times New Roman" w:hAnsi="Times New Roman" w:cs="Times New Roman"/>
        </w:rPr>
      </w:pPr>
    </w:p>
    <w:p w14:paraId="53469B5D" w14:textId="77777777" w:rsidR="00055D2A" w:rsidRPr="00626A0D" w:rsidRDefault="00055D2A" w:rsidP="00055D2A">
      <w:pPr>
        <w:spacing w:after="0" w:line="240" w:lineRule="auto"/>
        <w:jc w:val="center"/>
        <w:rPr>
          <w:rFonts w:ascii="Times New Roman" w:hAnsi="Times New Roman" w:cs="Times New Roman"/>
        </w:rPr>
      </w:pPr>
      <w:r w:rsidRPr="00626A0D">
        <w:rPr>
          <w:rFonts w:ascii="Times New Roman" w:hAnsi="Times New Roman" w:cs="Times New Roman"/>
        </w:rPr>
        <w:t>Részesedések nyilvántartása</w:t>
      </w:r>
    </w:p>
    <w:p w14:paraId="56C3195F" w14:textId="77777777" w:rsidR="00055D2A" w:rsidRPr="00626A0D" w:rsidRDefault="00055D2A" w:rsidP="00055D2A">
      <w:pPr>
        <w:spacing w:after="0" w:line="240" w:lineRule="auto"/>
        <w:jc w:val="both"/>
        <w:rPr>
          <w:rFonts w:ascii="Times New Roman" w:hAnsi="Times New Roman" w:cs="Times New Roman"/>
        </w:rPr>
      </w:pPr>
    </w:p>
    <w:p w14:paraId="15B14282" w14:textId="77777777" w:rsidR="00055D2A" w:rsidRPr="00626A0D" w:rsidRDefault="00055D2A" w:rsidP="00865087">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w:t>
      </w:r>
      <w:proofErr w:type="spellStart"/>
      <w:r w:rsidRPr="00626A0D">
        <w:rPr>
          <w:rFonts w:cs="Times New Roman"/>
          <w:sz w:val="22"/>
          <w:szCs w:val="22"/>
        </w:rPr>
        <w:t>Áhsz</w:t>
      </w:r>
      <w:proofErr w:type="spellEnd"/>
      <w:r w:rsidRPr="00626A0D">
        <w:rPr>
          <w:rFonts w:cs="Times New Roman"/>
          <w:sz w:val="22"/>
          <w:szCs w:val="22"/>
        </w:rPr>
        <w:t>. 14. melléklet VIII. pontja tartalmazza.</w:t>
      </w:r>
    </w:p>
    <w:p w14:paraId="4C512568" w14:textId="77777777" w:rsidR="00055D2A" w:rsidRPr="00626A0D" w:rsidRDefault="00055D2A" w:rsidP="00055D2A">
      <w:pPr>
        <w:spacing w:after="0" w:line="240" w:lineRule="auto"/>
        <w:jc w:val="both"/>
        <w:rPr>
          <w:rFonts w:ascii="Times New Roman" w:hAnsi="Times New Roman" w:cs="Times New Roman"/>
        </w:rPr>
      </w:pPr>
    </w:p>
    <w:p w14:paraId="6014D8C0"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 xml:space="preserve">Az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nyilvántartásoknak a főkönyvi könyvelés számláival történő egyeztetésének határideje: a negyedévet követő hónap 15. napja.</w:t>
      </w:r>
    </w:p>
    <w:p w14:paraId="1ACC3304" w14:textId="77777777" w:rsidR="00180CB5" w:rsidRPr="00626A0D" w:rsidRDefault="00180CB5" w:rsidP="00055D2A">
      <w:pPr>
        <w:spacing w:after="0" w:line="240" w:lineRule="auto"/>
        <w:jc w:val="both"/>
        <w:rPr>
          <w:rFonts w:ascii="Times New Roman" w:hAnsi="Times New Roman" w:cs="Times New Roman"/>
        </w:rPr>
      </w:pPr>
    </w:p>
    <w:p w14:paraId="26CDDE32"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Kancellária, Közgazdasági és Kontrolling Igazgatóság, Számviteli Osztály</w:t>
      </w:r>
    </w:p>
    <w:p w14:paraId="42D1F16A"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Az egyeztetésért felelős: Kancellária, Közgazdasági és Kontrolling Igazgatóság, Számviteli Osztály</w:t>
      </w:r>
    </w:p>
    <w:p w14:paraId="0B2753C4" w14:textId="77777777" w:rsidR="00055D2A" w:rsidRPr="00626A0D" w:rsidRDefault="00055D2A" w:rsidP="00055D2A">
      <w:pPr>
        <w:spacing w:after="0" w:line="240" w:lineRule="auto"/>
        <w:jc w:val="both"/>
        <w:rPr>
          <w:rFonts w:ascii="Times New Roman" w:hAnsi="Times New Roman" w:cs="Times New Roman"/>
        </w:rPr>
      </w:pPr>
    </w:p>
    <w:p w14:paraId="7EC53B06" w14:textId="77777777" w:rsidR="00055D2A" w:rsidRPr="00626A0D" w:rsidRDefault="00055D2A" w:rsidP="00055D2A">
      <w:pPr>
        <w:spacing w:after="0" w:line="240" w:lineRule="auto"/>
        <w:jc w:val="both"/>
        <w:rPr>
          <w:rFonts w:ascii="Times New Roman" w:hAnsi="Times New Roman" w:cs="Times New Roman"/>
        </w:rPr>
      </w:pPr>
      <w:r w:rsidRPr="00626A0D">
        <w:rPr>
          <w:rFonts w:ascii="Times New Roman" w:hAnsi="Times New Roman" w:cs="Times New Roman"/>
        </w:rPr>
        <w:t xml:space="preserve">A tartós részesedések értékeléséhez szükséges </w:t>
      </w:r>
      <w:proofErr w:type="gramStart"/>
      <w:r w:rsidRPr="00626A0D">
        <w:rPr>
          <w:rFonts w:ascii="Times New Roman" w:hAnsi="Times New Roman" w:cs="Times New Roman"/>
        </w:rPr>
        <w:t>információkat</w:t>
      </w:r>
      <w:proofErr w:type="gramEnd"/>
      <w:r w:rsidRPr="00626A0D">
        <w:rPr>
          <w:rFonts w:ascii="Times New Roman" w:hAnsi="Times New Roman" w:cs="Times New Roman"/>
        </w:rPr>
        <w:t xml:space="preserve"> és dokumentumokat a Kancellária Jogi Főosztálya bocsátja a Közgazdasági és Kontrolling Igazgatóság, Számviteli Osztály rendelkezésére. Ennek keretében a Jogi Főosztály köteles a gazdasági társaságok előzetes beszámolóját a tárgy évet követő év január 31.-ig, a végleges beszámolókat pedig a gazdasági társaságokra vonatkozó törvényi beszámolási határidőt követő 15 napon belül beszerezni.</w:t>
      </w:r>
    </w:p>
    <w:p w14:paraId="6F76578D" w14:textId="77777777" w:rsidR="00055D2A" w:rsidRPr="00626A0D" w:rsidRDefault="00055D2A" w:rsidP="00B97775">
      <w:pPr>
        <w:spacing w:after="0" w:line="240" w:lineRule="auto"/>
        <w:jc w:val="both"/>
        <w:rPr>
          <w:rFonts w:ascii="Times New Roman" w:hAnsi="Times New Roman" w:cs="Times New Roman"/>
        </w:rPr>
      </w:pPr>
    </w:p>
    <w:p w14:paraId="2A09BE86" w14:textId="77777777" w:rsidR="00784E92" w:rsidRPr="00626A0D" w:rsidRDefault="00784E92" w:rsidP="00B97775">
      <w:pPr>
        <w:spacing w:after="0" w:line="240" w:lineRule="auto"/>
        <w:jc w:val="both"/>
        <w:rPr>
          <w:rFonts w:ascii="Times New Roman" w:hAnsi="Times New Roman" w:cs="Times New Roman"/>
        </w:rPr>
      </w:pPr>
    </w:p>
    <w:p w14:paraId="52DEEFB9" w14:textId="77777777" w:rsidR="00ED5A5D" w:rsidRPr="00626A0D" w:rsidRDefault="00EB2DC5" w:rsidP="00B97775">
      <w:pPr>
        <w:spacing w:after="0" w:line="240" w:lineRule="auto"/>
        <w:jc w:val="center"/>
        <w:rPr>
          <w:rFonts w:ascii="Times New Roman" w:hAnsi="Times New Roman" w:cs="Times New Roman"/>
        </w:rPr>
      </w:pPr>
      <w:r w:rsidRPr="00626A0D">
        <w:rPr>
          <w:rFonts w:ascii="Times New Roman" w:hAnsi="Times New Roman" w:cs="Times New Roman"/>
        </w:rPr>
        <w:t xml:space="preserve">Nemzeti vagyonba tartozó befektetett </w:t>
      </w:r>
      <w:r w:rsidR="000F49D2" w:rsidRPr="00626A0D">
        <w:rPr>
          <w:rFonts w:ascii="Times New Roman" w:hAnsi="Times New Roman" w:cs="Times New Roman"/>
        </w:rPr>
        <w:t>eszközök gazdasági eseményeinek elszámolása</w:t>
      </w:r>
    </w:p>
    <w:p w14:paraId="4D9F6C44" w14:textId="77777777" w:rsidR="00D20D29" w:rsidRPr="00626A0D" w:rsidRDefault="00D20D29" w:rsidP="00B97775">
      <w:pPr>
        <w:spacing w:after="0" w:line="240" w:lineRule="auto"/>
        <w:jc w:val="both"/>
        <w:rPr>
          <w:rFonts w:ascii="Times New Roman" w:hAnsi="Times New Roman" w:cs="Times New Roman"/>
        </w:rPr>
      </w:pPr>
    </w:p>
    <w:p w14:paraId="7809414B" w14:textId="77777777" w:rsidR="00EE5732" w:rsidRPr="00626A0D" w:rsidRDefault="00EE5732"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Az 1. számlaosztályba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161ADD39" w14:textId="77777777" w:rsidR="00EE5732" w:rsidRPr="00626A0D" w:rsidRDefault="00EE5732" w:rsidP="00865087">
      <w:pPr>
        <w:pStyle w:val="Listaszerbekezds"/>
        <w:numPr>
          <w:ilvl w:val="0"/>
          <w:numId w:val="82"/>
        </w:numPr>
        <w:spacing w:after="0" w:line="240" w:lineRule="auto"/>
        <w:jc w:val="both"/>
        <w:rPr>
          <w:rFonts w:ascii="Times New Roman" w:hAnsi="Times New Roman" w:cs="Times New Roman"/>
        </w:rPr>
      </w:pPr>
      <w:r w:rsidRPr="00626A0D">
        <w:rPr>
          <w:rFonts w:ascii="Times New Roman" w:hAnsi="Times New Roman" w:cs="Times New Roman"/>
        </w:rPr>
        <w:t>Immateriális javak beszerzésével, előállításával, beruházásokkal kapcsolatos elszámolások NGM rendelet II. fejezet,</w:t>
      </w:r>
    </w:p>
    <w:p w14:paraId="1FA59AAB" w14:textId="77777777" w:rsidR="00EE5732" w:rsidRPr="00626A0D" w:rsidRDefault="00EE5732" w:rsidP="00865087">
      <w:pPr>
        <w:pStyle w:val="Listaszerbekezds"/>
        <w:numPr>
          <w:ilvl w:val="0"/>
          <w:numId w:val="82"/>
        </w:numPr>
        <w:spacing w:after="0" w:line="240" w:lineRule="auto"/>
        <w:jc w:val="both"/>
        <w:rPr>
          <w:rFonts w:ascii="Times New Roman" w:hAnsi="Times New Roman" w:cs="Times New Roman"/>
        </w:rPr>
      </w:pPr>
      <w:r w:rsidRPr="00626A0D">
        <w:rPr>
          <w:rFonts w:ascii="Times New Roman" w:hAnsi="Times New Roman" w:cs="Times New Roman"/>
        </w:rPr>
        <w:t>Immateriális javakkal, tárgyi eszközökkel kapcsolatos egyéb elszámolások III. fejezet,</w:t>
      </w:r>
    </w:p>
    <w:p w14:paraId="2F2B461F" w14:textId="77777777" w:rsidR="00180CB5" w:rsidRPr="00626A0D" w:rsidRDefault="00EE5732" w:rsidP="00B97775">
      <w:pPr>
        <w:pStyle w:val="Listaszerbekezds"/>
        <w:numPr>
          <w:ilvl w:val="0"/>
          <w:numId w:val="82"/>
        </w:numPr>
        <w:spacing w:after="0" w:line="240" w:lineRule="auto"/>
        <w:jc w:val="both"/>
        <w:rPr>
          <w:rFonts w:ascii="Times New Roman" w:hAnsi="Times New Roman" w:cs="Times New Roman"/>
        </w:rPr>
      </w:pPr>
      <w:r w:rsidRPr="00626A0D">
        <w:rPr>
          <w:rFonts w:ascii="Times New Roman" w:hAnsi="Times New Roman" w:cs="Times New Roman"/>
        </w:rPr>
        <w:t>Részesedésekkel, értékpapírokkal kapcsolatos elszámolások IV. fejezet.</w:t>
      </w:r>
    </w:p>
    <w:p w14:paraId="2A2DEF5A" w14:textId="77777777" w:rsidR="00910A94" w:rsidRPr="00626A0D" w:rsidRDefault="00910A94" w:rsidP="00910A94">
      <w:pPr>
        <w:pStyle w:val="Listaszerbekezds"/>
        <w:spacing w:after="0" w:line="240" w:lineRule="auto"/>
        <w:jc w:val="both"/>
        <w:rPr>
          <w:rFonts w:ascii="Times New Roman" w:hAnsi="Times New Roman" w:cs="Times New Roman"/>
        </w:rPr>
      </w:pPr>
    </w:p>
    <w:p w14:paraId="3F440C3D" w14:textId="77777777" w:rsidR="00D555AA" w:rsidRPr="00626A0D" w:rsidRDefault="00D555AA" w:rsidP="00865087">
      <w:pPr>
        <w:pStyle w:val="Cmsor1"/>
        <w:numPr>
          <w:ilvl w:val="0"/>
          <w:numId w:val="117"/>
        </w:numPr>
        <w:rPr>
          <w:rFonts w:cs="Times New Roman"/>
          <w:b w:val="0"/>
          <w:sz w:val="22"/>
          <w:szCs w:val="22"/>
        </w:rPr>
      </w:pPr>
      <w:bookmarkStart w:id="54" w:name="_Toc448321653"/>
      <w:bookmarkStart w:id="55" w:name="_Toc448321735"/>
      <w:bookmarkStart w:id="56" w:name="_Toc448321800"/>
      <w:bookmarkStart w:id="57" w:name="_Toc448321889"/>
      <w:bookmarkStart w:id="58" w:name="_Toc448321945"/>
      <w:bookmarkStart w:id="59" w:name="_Toc448322000"/>
      <w:bookmarkStart w:id="60" w:name="_Toc448322056"/>
      <w:bookmarkStart w:id="61" w:name="_Toc448322110"/>
      <w:bookmarkStart w:id="62" w:name="_Toc448322179"/>
      <w:bookmarkStart w:id="63" w:name="_Toc448322235"/>
      <w:bookmarkStart w:id="64" w:name="_Toc448322291"/>
      <w:bookmarkStart w:id="65" w:name="_Toc448322346"/>
      <w:bookmarkStart w:id="66" w:name="_Toc448322402"/>
      <w:bookmarkStart w:id="67" w:name="_Toc448322459"/>
      <w:bookmarkStart w:id="68" w:name="_Toc448322513"/>
      <w:bookmarkStart w:id="69" w:name="_Toc448322567"/>
      <w:bookmarkStart w:id="70" w:name="_Toc448322622"/>
      <w:bookmarkStart w:id="71" w:name="_Toc448322676"/>
      <w:bookmarkStart w:id="72" w:name="_Toc448323286"/>
      <w:bookmarkStart w:id="73" w:name="_Toc448323434"/>
      <w:bookmarkStart w:id="74" w:name="_Toc448323583"/>
      <w:bookmarkStart w:id="75" w:name="_Toc448321654"/>
      <w:bookmarkStart w:id="76" w:name="_Toc448321736"/>
      <w:bookmarkStart w:id="77" w:name="_Toc448321801"/>
      <w:bookmarkStart w:id="78" w:name="_Toc448321890"/>
      <w:bookmarkStart w:id="79" w:name="_Toc448321946"/>
      <w:bookmarkStart w:id="80" w:name="_Toc448322001"/>
      <w:bookmarkStart w:id="81" w:name="_Toc448322057"/>
      <w:bookmarkStart w:id="82" w:name="_Toc448322111"/>
      <w:bookmarkStart w:id="83" w:name="_Toc448322180"/>
      <w:bookmarkStart w:id="84" w:name="_Toc448322236"/>
      <w:bookmarkStart w:id="85" w:name="_Toc448322292"/>
      <w:bookmarkStart w:id="86" w:name="_Toc448322347"/>
      <w:bookmarkStart w:id="87" w:name="_Toc448322403"/>
      <w:bookmarkStart w:id="88" w:name="_Toc448322460"/>
      <w:bookmarkStart w:id="89" w:name="_Toc448322514"/>
      <w:bookmarkStart w:id="90" w:name="_Toc448322568"/>
      <w:bookmarkStart w:id="91" w:name="_Toc448322623"/>
      <w:bookmarkStart w:id="92" w:name="_Toc448322677"/>
      <w:bookmarkStart w:id="93" w:name="_Toc448323287"/>
      <w:bookmarkStart w:id="94" w:name="_Toc448323435"/>
      <w:bookmarkStart w:id="95" w:name="_Toc448323584"/>
      <w:bookmarkStart w:id="96" w:name="_Toc448321655"/>
      <w:bookmarkStart w:id="97" w:name="_Toc448321737"/>
      <w:bookmarkStart w:id="98" w:name="_Toc448321802"/>
      <w:bookmarkStart w:id="99" w:name="_Toc448321891"/>
      <w:bookmarkStart w:id="100" w:name="_Toc448321947"/>
      <w:bookmarkStart w:id="101" w:name="_Toc448322002"/>
      <w:bookmarkStart w:id="102" w:name="_Toc448322058"/>
      <w:bookmarkStart w:id="103" w:name="_Toc448322112"/>
      <w:bookmarkStart w:id="104" w:name="_Toc448322181"/>
      <w:bookmarkStart w:id="105" w:name="_Toc448322237"/>
      <w:bookmarkStart w:id="106" w:name="_Toc448322293"/>
      <w:bookmarkStart w:id="107" w:name="_Toc448322348"/>
      <w:bookmarkStart w:id="108" w:name="_Toc448322404"/>
      <w:bookmarkStart w:id="109" w:name="_Toc448322461"/>
      <w:bookmarkStart w:id="110" w:name="_Toc448322515"/>
      <w:bookmarkStart w:id="111" w:name="_Toc448322569"/>
      <w:bookmarkStart w:id="112" w:name="_Toc448322624"/>
      <w:bookmarkStart w:id="113" w:name="_Toc448322678"/>
      <w:bookmarkStart w:id="114" w:name="_Toc448323288"/>
      <w:bookmarkStart w:id="115" w:name="_Toc448323436"/>
      <w:bookmarkStart w:id="116" w:name="_Toc448323585"/>
      <w:bookmarkStart w:id="117" w:name="_Toc50818655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26A0D">
        <w:rPr>
          <w:rFonts w:cs="Times New Roman"/>
          <w:b w:val="0"/>
          <w:sz w:val="22"/>
          <w:szCs w:val="22"/>
        </w:rPr>
        <w:t>NEMZETI VAGYONBA TARTOZÓ FORGÓESZKÖZÖK</w:t>
      </w:r>
      <w:bookmarkEnd w:id="117"/>
    </w:p>
    <w:p w14:paraId="30965102" w14:textId="77777777" w:rsidR="00D20D29" w:rsidRPr="00626A0D" w:rsidRDefault="00D20D29" w:rsidP="00B97775">
      <w:pPr>
        <w:spacing w:after="0" w:line="240" w:lineRule="auto"/>
        <w:jc w:val="center"/>
        <w:rPr>
          <w:rFonts w:ascii="Times New Roman" w:hAnsi="Times New Roman" w:cs="Times New Roman"/>
        </w:rPr>
      </w:pPr>
    </w:p>
    <w:p w14:paraId="11AE9332" w14:textId="77777777" w:rsidR="00D555AA" w:rsidRPr="00626A0D" w:rsidRDefault="00D555AA" w:rsidP="00201FB6">
      <w:pPr>
        <w:pStyle w:val="Cmsor1"/>
        <w:rPr>
          <w:rFonts w:cs="Times New Roman"/>
          <w:b w:val="0"/>
          <w:sz w:val="22"/>
          <w:szCs w:val="22"/>
        </w:rPr>
      </w:pPr>
      <w:bookmarkStart w:id="118" w:name="_Toc508186558"/>
      <w:r w:rsidRPr="00626A0D">
        <w:rPr>
          <w:rFonts w:cs="Times New Roman"/>
          <w:b w:val="0"/>
          <w:sz w:val="22"/>
          <w:szCs w:val="22"/>
        </w:rPr>
        <w:t xml:space="preserve">21. </w:t>
      </w:r>
      <w:r w:rsidR="007F2E9B" w:rsidRPr="00626A0D">
        <w:rPr>
          <w:rFonts w:cs="Times New Roman"/>
          <w:b w:val="0"/>
          <w:sz w:val="22"/>
          <w:szCs w:val="22"/>
        </w:rPr>
        <w:t>Vásárolt készletek</w:t>
      </w:r>
      <w:bookmarkEnd w:id="118"/>
    </w:p>
    <w:p w14:paraId="715193FE" w14:textId="77777777" w:rsidR="00D20D29" w:rsidRPr="00626A0D" w:rsidRDefault="00D20D29" w:rsidP="00B97775">
      <w:pPr>
        <w:spacing w:after="0" w:line="240" w:lineRule="auto"/>
        <w:rPr>
          <w:rFonts w:ascii="Times New Roman" w:hAnsi="Times New Roman" w:cs="Times New Roman"/>
        </w:rPr>
      </w:pPr>
    </w:p>
    <w:p w14:paraId="61A76544"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 vásárolt készletek között kell kimutatni az anyagokat és az árukat.</w:t>
      </w:r>
    </w:p>
    <w:p w14:paraId="6DE4D46A" w14:textId="77777777" w:rsidR="00030FC2" w:rsidRPr="00626A0D" w:rsidRDefault="00030FC2" w:rsidP="00B97775">
      <w:pPr>
        <w:spacing w:after="0" w:line="240" w:lineRule="auto"/>
        <w:jc w:val="both"/>
        <w:rPr>
          <w:rFonts w:ascii="Times New Roman" w:hAnsi="Times New Roman" w:cs="Times New Roman"/>
        </w:rPr>
      </w:pPr>
    </w:p>
    <w:p w14:paraId="7EB5EA3A"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az anyagok között kell kimutatni a tevékenységet legfeljebb egy évig szolgáló, de még használatba nem vett</w:t>
      </w:r>
      <w:r w:rsidR="001413D2" w:rsidRPr="00626A0D">
        <w:rPr>
          <w:rFonts w:ascii="Times New Roman" w:hAnsi="Times New Roman" w:cs="Times New Roman"/>
        </w:rPr>
        <w:t>,</w:t>
      </w:r>
      <w:r w:rsidRPr="00626A0D">
        <w:rPr>
          <w:rFonts w:ascii="Times New Roman" w:hAnsi="Times New Roman" w:cs="Times New Roman"/>
        </w:rPr>
        <w:t xml:space="preserve"> vásárolt, csere útján kapott, térítés nélkül átvett és a gazdasági társaságban lévő tulajdoni részesedést jelentő befektetés névértéke fejében a jegyzett tőke leszállításakor átvett anyagi eszközöket.</w:t>
      </w:r>
    </w:p>
    <w:p w14:paraId="23E7BFDD" w14:textId="77777777" w:rsidR="00030FC2" w:rsidRPr="00626A0D" w:rsidRDefault="00030FC2" w:rsidP="00B97775">
      <w:pPr>
        <w:spacing w:after="0" w:line="240" w:lineRule="auto"/>
        <w:jc w:val="both"/>
        <w:rPr>
          <w:rFonts w:ascii="Times New Roman" w:hAnsi="Times New Roman" w:cs="Times New Roman"/>
        </w:rPr>
      </w:pPr>
    </w:p>
    <w:p w14:paraId="0CB84074"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az áruk között kell kimutatni az olyan értékesítési céllal beszerzett anyagi eszközöket – ideértve a betétdíjas göngyölegeket is –, amelyek a beszerzés és az értékesítés között változatlan állapotban maradnak, bár értékük változhat.</w:t>
      </w:r>
    </w:p>
    <w:p w14:paraId="138D5A57" w14:textId="77777777" w:rsidR="00D20D29" w:rsidRPr="00626A0D" w:rsidRDefault="00D20D29" w:rsidP="00B97775">
      <w:pPr>
        <w:spacing w:after="0" w:line="240" w:lineRule="auto"/>
        <w:jc w:val="both"/>
        <w:rPr>
          <w:rFonts w:ascii="Times New Roman" w:hAnsi="Times New Roman" w:cs="Times New Roman"/>
        </w:rPr>
      </w:pPr>
    </w:p>
    <w:p w14:paraId="30CF77ED" w14:textId="77777777" w:rsidR="00784E92" w:rsidRPr="00626A0D" w:rsidRDefault="00784E92" w:rsidP="00B97775">
      <w:pPr>
        <w:spacing w:after="0" w:line="240" w:lineRule="auto"/>
        <w:jc w:val="both"/>
        <w:rPr>
          <w:rFonts w:ascii="Times New Roman" w:hAnsi="Times New Roman" w:cs="Times New Roman"/>
        </w:rPr>
      </w:pPr>
    </w:p>
    <w:p w14:paraId="22387B0B" w14:textId="77777777" w:rsidR="00D555AA" w:rsidRPr="00626A0D" w:rsidRDefault="00D555AA" w:rsidP="00201FB6">
      <w:pPr>
        <w:pStyle w:val="Cmsor1"/>
        <w:rPr>
          <w:rFonts w:cs="Times New Roman"/>
          <w:b w:val="0"/>
          <w:sz w:val="22"/>
          <w:szCs w:val="22"/>
        </w:rPr>
      </w:pPr>
      <w:bookmarkStart w:id="119" w:name="_Toc508186559"/>
      <w:r w:rsidRPr="00626A0D">
        <w:rPr>
          <w:rFonts w:cs="Times New Roman"/>
          <w:b w:val="0"/>
          <w:sz w:val="22"/>
          <w:szCs w:val="22"/>
        </w:rPr>
        <w:t xml:space="preserve">23. </w:t>
      </w:r>
      <w:r w:rsidR="00316882" w:rsidRPr="00626A0D">
        <w:rPr>
          <w:rFonts w:cs="Times New Roman"/>
          <w:b w:val="0"/>
          <w:sz w:val="22"/>
          <w:szCs w:val="22"/>
        </w:rPr>
        <w:t>Befejezetlen termelés, félkész termékek, késztermékek</w:t>
      </w:r>
      <w:bookmarkEnd w:id="119"/>
    </w:p>
    <w:p w14:paraId="6BD51475" w14:textId="77777777" w:rsidR="00D20D29" w:rsidRPr="00626A0D" w:rsidRDefault="00D20D29" w:rsidP="00B97775">
      <w:pPr>
        <w:spacing w:after="0" w:line="240" w:lineRule="auto"/>
        <w:rPr>
          <w:rFonts w:ascii="Times New Roman" w:hAnsi="Times New Roman" w:cs="Times New Roman"/>
        </w:rPr>
      </w:pPr>
    </w:p>
    <w:p w14:paraId="687EC6EF" w14:textId="77777777" w:rsidR="00D555AA" w:rsidRPr="00626A0D" w:rsidRDefault="00D555AA" w:rsidP="00B97775">
      <w:pPr>
        <w:spacing w:after="0" w:line="240" w:lineRule="auto"/>
        <w:jc w:val="both"/>
        <w:rPr>
          <w:rFonts w:ascii="Times New Roman" w:hAnsi="Times New Roman" w:cs="Times New Roman"/>
        </w:rPr>
      </w:pPr>
      <w:r w:rsidRPr="00626A0D">
        <w:rPr>
          <w:rFonts w:ascii="Times New Roman" w:hAnsi="Times New Roman" w:cs="Times New Roman"/>
        </w:rPr>
        <w:t>A mérlegben a befejezetlen termelés, félkész termékek, késztermékek között az olyan saját előállítású anyagi eszközök költségeit kell kimutatni, amelyek az értékesítést megelőzően a termelés, a feldolgozás valamely fázisában vannak, vagy amelyek feldolgozott, elkészült állapotban értékesítésre várnak.</w:t>
      </w:r>
    </w:p>
    <w:p w14:paraId="62A2B788" w14:textId="77777777" w:rsidR="00D20D29" w:rsidRPr="00626A0D" w:rsidRDefault="00D20D29" w:rsidP="00B97775">
      <w:pPr>
        <w:spacing w:after="0" w:line="240" w:lineRule="auto"/>
        <w:jc w:val="both"/>
        <w:rPr>
          <w:rFonts w:ascii="Times New Roman" w:hAnsi="Times New Roman" w:cs="Times New Roman"/>
        </w:rPr>
      </w:pPr>
    </w:p>
    <w:p w14:paraId="1767CE26" w14:textId="77777777" w:rsidR="00784E92" w:rsidRPr="00626A0D" w:rsidRDefault="00784E92" w:rsidP="00B97775">
      <w:pPr>
        <w:spacing w:after="0" w:line="240" w:lineRule="auto"/>
        <w:jc w:val="both"/>
        <w:rPr>
          <w:rFonts w:ascii="Times New Roman" w:hAnsi="Times New Roman" w:cs="Times New Roman"/>
        </w:rPr>
      </w:pPr>
    </w:p>
    <w:p w14:paraId="045C574F" w14:textId="77777777" w:rsidR="000E29A7" w:rsidRPr="00626A0D" w:rsidRDefault="000E29A7" w:rsidP="00B97775">
      <w:pPr>
        <w:spacing w:after="0" w:line="240" w:lineRule="auto"/>
        <w:jc w:val="center"/>
        <w:rPr>
          <w:rFonts w:ascii="Times New Roman" w:hAnsi="Times New Roman" w:cs="Times New Roman"/>
        </w:rPr>
      </w:pPr>
      <w:r w:rsidRPr="00626A0D">
        <w:rPr>
          <w:rFonts w:ascii="Times New Roman" w:hAnsi="Times New Roman" w:cs="Times New Roman"/>
        </w:rPr>
        <w:t xml:space="preserve">A készletek </w:t>
      </w:r>
      <w:r w:rsidR="0091234C" w:rsidRPr="00626A0D">
        <w:rPr>
          <w:rFonts w:ascii="Times New Roman" w:hAnsi="Times New Roman" w:cs="Times New Roman"/>
        </w:rPr>
        <w:t>nyilvántartása</w:t>
      </w:r>
    </w:p>
    <w:p w14:paraId="658E1A75" w14:textId="77777777" w:rsidR="00D20D29" w:rsidRPr="00626A0D" w:rsidRDefault="00D20D29" w:rsidP="00B97775">
      <w:pPr>
        <w:spacing w:after="0" w:line="240" w:lineRule="auto"/>
        <w:rPr>
          <w:rFonts w:ascii="Times New Roman" w:hAnsi="Times New Roman" w:cs="Times New Roman"/>
        </w:rPr>
      </w:pPr>
    </w:p>
    <w:p w14:paraId="1799F384" w14:textId="77777777" w:rsidR="002D266A" w:rsidRPr="00626A0D" w:rsidRDefault="002D266A" w:rsidP="002D266A">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w:t>
      </w:r>
      <w:proofErr w:type="spellStart"/>
      <w:r w:rsidRPr="00626A0D">
        <w:rPr>
          <w:rFonts w:cs="Times New Roman"/>
          <w:sz w:val="22"/>
          <w:szCs w:val="22"/>
        </w:rPr>
        <w:t>Áhsz</w:t>
      </w:r>
      <w:proofErr w:type="spellEnd"/>
      <w:r w:rsidRPr="00626A0D">
        <w:rPr>
          <w:rFonts w:cs="Times New Roman"/>
          <w:sz w:val="22"/>
          <w:szCs w:val="22"/>
        </w:rPr>
        <w:t>. 14. melléklet X. pontja tartalmazza.</w:t>
      </w:r>
    </w:p>
    <w:p w14:paraId="081FCFD8" w14:textId="77777777" w:rsidR="002D266A" w:rsidRPr="00626A0D" w:rsidRDefault="002D266A" w:rsidP="00B97775">
      <w:pPr>
        <w:spacing w:after="0" w:line="240" w:lineRule="auto"/>
        <w:jc w:val="both"/>
        <w:rPr>
          <w:rFonts w:ascii="Times New Roman" w:hAnsi="Times New Roman" w:cs="Times New Roman"/>
        </w:rPr>
      </w:pPr>
    </w:p>
    <w:p w14:paraId="4775507C" w14:textId="77777777" w:rsidR="00703274" w:rsidRPr="00626A0D" w:rsidRDefault="00703274"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nyilvántartásoknak a főkönyvi könyvelés számláival történő egyeztetésének határideje: tárgyhónapot követő hónap 15. napja.</w:t>
      </w:r>
    </w:p>
    <w:p w14:paraId="7A9D75AB" w14:textId="77777777" w:rsidR="00180CB5" w:rsidRPr="00626A0D" w:rsidRDefault="00180CB5" w:rsidP="00B97775">
      <w:pPr>
        <w:spacing w:after="0" w:line="240" w:lineRule="auto"/>
        <w:jc w:val="both"/>
        <w:rPr>
          <w:rFonts w:ascii="Times New Roman" w:hAnsi="Times New Roman" w:cs="Times New Roman"/>
        </w:rPr>
      </w:pPr>
    </w:p>
    <w:p w14:paraId="05B80C0C" w14:textId="77777777" w:rsidR="00703274" w:rsidRPr="00626A0D" w:rsidRDefault="00703274" w:rsidP="00B97775">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a raktárt kezelő szervezeti egység</w:t>
      </w:r>
    </w:p>
    <w:p w14:paraId="00B2E3A2" w14:textId="77777777" w:rsidR="00703274" w:rsidRPr="00626A0D" w:rsidRDefault="00703274"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DF1009"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p>
    <w:p w14:paraId="69D364F6" w14:textId="77777777" w:rsidR="00D20D29" w:rsidRPr="00626A0D" w:rsidRDefault="00D20D29" w:rsidP="00B97775">
      <w:pPr>
        <w:spacing w:after="0" w:line="240" w:lineRule="auto"/>
        <w:jc w:val="both"/>
        <w:rPr>
          <w:rFonts w:ascii="Times New Roman" w:hAnsi="Times New Roman" w:cs="Times New Roman"/>
        </w:rPr>
      </w:pPr>
    </w:p>
    <w:p w14:paraId="6DD52A86" w14:textId="77777777" w:rsidR="00784E92" w:rsidRPr="00626A0D" w:rsidRDefault="00784E92" w:rsidP="00B97775">
      <w:pPr>
        <w:spacing w:after="0" w:line="240" w:lineRule="auto"/>
        <w:jc w:val="both"/>
        <w:rPr>
          <w:rFonts w:ascii="Times New Roman" w:hAnsi="Times New Roman" w:cs="Times New Roman"/>
        </w:rPr>
      </w:pPr>
    </w:p>
    <w:p w14:paraId="25CD5755" w14:textId="77777777" w:rsidR="008C3D07" w:rsidRPr="00626A0D" w:rsidRDefault="008C3D07" w:rsidP="00B97775">
      <w:pPr>
        <w:spacing w:after="0" w:line="240" w:lineRule="auto"/>
        <w:jc w:val="center"/>
        <w:rPr>
          <w:rFonts w:ascii="Times New Roman" w:hAnsi="Times New Roman" w:cs="Times New Roman"/>
        </w:rPr>
      </w:pPr>
      <w:r w:rsidRPr="00626A0D">
        <w:rPr>
          <w:rFonts w:ascii="Times New Roman" w:hAnsi="Times New Roman" w:cs="Times New Roman"/>
        </w:rPr>
        <w:t>Készletek gazdasági eseményeinek elszámolása</w:t>
      </w:r>
    </w:p>
    <w:p w14:paraId="519C2D12" w14:textId="77777777" w:rsidR="00D20D29" w:rsidRPr="00626A0D" w:rsidRDefault="00D20D29" w:rsidP="00B97775">
      <w:pPr>
        <w:spacing w:after="0" w:line="240" w:lineRule="auto"/>
        <w:jc w:val="center"/>
        <w:rPr>
          <w:rFonts w:ascii="Times New Roman" w:hAnsi="Times New Roman" w:cs="Times New Roman"/>
        </w:rPr>
      </w:pPr>
    </w:p>
    <w:p w14:paraId="6F79F988" w14:textId="77777777" w:rsidR="002D266A" w:rsidRPr="00626A0D" w:rsidRDefault="002D266A"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2. számlaosztályba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3566C91F" w14:textId="77777777" w:rsidR="002D266A" w:rsidRPr="00626A0D" w:rsidRDefault="002D266A" w:rsidP="00865087">
      <w:pPr>
        <w:pStyle w:val="Listaszerbekezds"/>
        <w:numPr>
          <w:ilvl w:val="0"/>
          <w:numId w:val="83"/>
        </w:numPr>
        <w:spacing w:after="0" w:line="240" w:lineRule="auto"/>
        <w:jc w:val="both"/>
        <w:rPr>
          <w:rFonts w:ascii="Times New Roman" w:hAnsi="Times New Roman" w:cs="Times New Roman"/>
        </w:rPr>
      </w:pPr>
      <w:r w:rsidRPr="00626A0D">
        <w:rPr>
          <w:rFonts w:ascii="Times New Roman" w:hAnsi="Times New Roman" w:cs="Times New Roman"/>
        </w:rPr>
        <w:t>Vásárolt készletekkel kapcsolatos elszámolások – NGM rendelet V. fejezet,</w:t>
      </w:r>
    </w:p>
    <w:p w14:paraId="433E87B3" w14:textId="77777777" w:rsidR="002D266A" w:rsidRPr="00626A0D" w:rsidRDefault="002D266A" w:rsidP="00865087">
      <w:pPr>
        <w:pStyle w:val="Listaszerbekezds"/>
        <w:numPr>
          <w:ilvl w:val="0"/>
          <w:numId w:val="83"/>
        </w:numPr>
        <w:spacing w:after="0" w:line="240" w:lineRule="auto"/>
        <w:jc w:val="both"/>
        <w:rPr>
          <w:rFonts w:ascii="Times New Roman" w:hAnsi="Times New Roman" w:cs="Times New Roman"/>
        </w:rPr>
      </w:pPr>
      <w:r w:rsidRPr="00626A0D">
        <w:rPr>
          <w:rFonts w:ascii="Times New Roman" w:hAnsi="Times New Roman" w:cs="Times New Roman"/>
        </w:rPr>
        <w:t>Saját termelésű készletekkel kapcsolatos elszámolások – NGM rendelet VI. fejezet.</w:t>
      </w:r>
    </w:p>
    <w:p w14:paraId="50E8A4E9" w14:textId="77777777" w:rsidR="00B60F55" w:rsidRPr="00626A0D" w:rsidRDefault="00B60F55" w:rsidP="00B97775">
      <w:pPr>
        <w:spacing w:after="0" w:line="240" w:lineRule="auto"/>
        <w:rPr>
          <w:rFonts w:ascii="Times New Roman" w:hAnsi="Times New Roman" w:cs="Times New Roman"/>
        </w:rPr>
      </w:pPr>
    </w:p>
    <w:p w14:paraId="080B520B" w14:textId="77777777" w:rsidR="00180CB5" w:rsidRPr="00626A0D" w:rsidRDefault="00180CB5" w:rsidP="00B97775">
      <w:pPr>
        <w:spacing w:after="0" w:line="240" w:lineRule="auto"/>
        <w:rPr>
          <w:rFonts w:ascii="Times New Roman" w:hAnsi="Times New Roman" w:cs="Times New Roman"/>
        </w:rPr>
      </w:pPr>
    </w:p>
    <w:p w14:paraId="355729D7" w14:textId="77777777" w:rsidR="00784E92" w:rsidRPr="00626A0D" w:rsidRDefault="00784E92" w:rsidP="00B97775">
      <w:pPr>
        <w:spacing w:after="0" w:line="240" w:lineRule="auto"/>
        <w:rPr>
          <w:rFonts w:ascii="Times New Roman" w:hAnsi="Times New Roman" w:cs="Times New Roman"/>
        </w:rPr>
      </w:pPr>
    </w:p>
    <w:p w14:paraId="6BECFFA2" w14:textId="77777777" w:rsidR="000224EB" w:rsidRPr="00626A0D" w:rsidRDefault="000224EB" w:rsidP="00B97775">
      <w:pPr>
        <w:spacing w:after="0" w:line="240" w:lineRule="auto"/>
        <w:rPr>
          <w:rFonts w:ascii="Times New Roman" w:hAnsi="Times New Roman" w:cs="Times New Roman"/>
        </w:rPr>
      </w:pPr>
    </w:p>
    <w:p w14:paraId="7E17E495" w14:textId="77777777" w:rsidR="00392059" w:rsidRPr="00626A0D" w:rsidRDefault="00392059" w:rsidP="00865087">
      <w:pPr>
        <w:pStyle w:val="Cmsor1"/>
        <w:numPr>
          <w:ilvl w:val="0"/>
          <w:numId w:val="117"/>
        </w:numPr>
        <w:rPr>
          <w:rFonts w:cs="Times New Roman"/>
          <w:b w:val="0"/>
          <w:sz w:val="22"/>
          <w:szCs w:val="22"/>
        </w:rPr>
      </w:pPr>
      <w:bookmarkStart w:id="120" w:name="_Toc448321741"/>
      <w:bookmarkStart w:id="121" w:name="_Toc448321806"/>
      <w:bookmarkStart w:id="122" w:name="_Toc448321895"/>
      <w:bookmarkStart w:id="123" w:name="_Toc448321951"/>
      <w:bookmarkStart w:id="124" w:name="_Toc448322006"/>
      <w:bookmarkStart w:id="125" w:name="_Toc448322062"/>
      <w:bookmarkStart w:id="126" w:name="_Toc448322116"/>
      <w:bookmarkStart w:id="127" w:name="_Toc448322185"/>
      <w:bookmarkStart w:id="128" w:name="_Toc448322241"/>
      <w:bookmarkStart w:id="129" w:name="_Toc448322297"/>
      <w:bookmarkStart w:id="130" w:name="_Toc448322352"/>
      <w:bookmarkStart w:id="131" w:name="_Toc448322408"/>
      <w:bookmarkStart w:id="132" w:name="_Toc448322465"/>
      <w:bookmarkStart w:id="133" w:name="_Toc448322519"/>
      <w:bookmarkStart w:id="134" w:name="_Toc448322573"/>
      <w:bookmarkStart w:id="135" w:name="_Toc448322628"/>
      <w:bookmarkStart w:id="136" w:name="_Toc448322682"/>
      <w:bookmarkStart w:id="137" w:name="_Toc448323292"/>
      <w:bookmarkStart w:id="138" w:name="_Toc448323440"/>
      <w:bookmarkStart w:id="139" w:name="_Toc448323589"/>
      <w:bookmarkStart w:id="140" w:name="_Toc448321742"/>
      <w:bookmarkStart w:id="141" w:name="_Toc448321807"/>
      <w:bookmarkStart w:id="142" w:name="_Toc448321896"/>
      <w:bookmarkStart w:id="143" w:name="_Toc448321952"/>
      <w:bookmarkStart w:id="144" w:name="_Toc448322007"/>
      <w:bookmarkStart w:id="145" w:name="_Toc448322063"/>
      <w:bookmarkStart w:id="146" w:name="_Toc448322117"/>
      <w:bookmarkStart w:id="147" w:name="_Toc448322186"/>
      <w:bookmarkStart w:id="148" w:name="_Toc448322242"/>
      <w:bookmarkStart w:id="149" w:name="_Toc448322298"/>
      <w:bookmarkStart w:id="150" w:name="_Toc448322353"/>
      <w:bookmarkStart w:id="151" w:name="_Toc448322409"/>
      <w:bookmarkStart w:id="152" w:name="_Toc448322466"/>
      <w:bookmarkStart w:id="153" w:name="_Toc448322520"/>
      <w:bookmarkStart w:id="154" w:name="_Toc448322574"/>
      <w:bookmarkStart w:id="155" w:name="_Toc448322629"/>
      <w:bookmarkStart w:id="156" w:name="_Toc448322683"/>
      <w:bookmarkStart w:id="157" w:name="_Toc448323293"/>
      <w:bookmarkStart w:id="158" w:name="_Toc448323441"/>
      <w:bookmarkStart w:id="159" w:name="_Toc448323590"/>
      <w:bookmarkStart w:id="160" w:name="_Toc448321743"/>
      <w:bookmarkStart w:id="161" w:name="_Toc448321808"/>
      <w:bookmarkStart w:id="162" w:name="_Toc448321897"/>
      <w:bookmarkStart w:id="163" w:name="_Toc448321953"/>
      <w:bookmarkStart w:id="164" w:name="_Toc448322008"/>
      <w:bookmarkStart w:id="165" w:name="_Toc448322064"/>
      <w:bookmarkStart w:id="166" w:name="_Toc448322118"/>
      <w:bookmarkStart w:id="167" w:name="_Toc448322187"/>
      <w:bookmarkStart w:id="168" w:name="_Toc448322243"/>
      <w:bookmarkStart w:id="169" w:name="_Toc448322299"/>
      <w:bookmarkStart w:id="170" w:name="_Toc448322354"/>
      <w:bookmarkStart w:id="171" w:name="_Toc448322410"/>
      <w:bookmarkStart w:id="172" w:name="_Toc448322467"/>
      <w:bookmarkStart w:id="173" w:name="_Toc448322521"/>
      <w:bookmarkStart w:id="174" w:name="_Toc448322575"/>
      <w:bookmarkStart w:id="175" w:name="_Toc448322630"/>
      <w:bookmarkStart w:id="176" w:name="_Toc448322684"/>
      <w:bookmarkStart w:id="177" w:name="_Toc448323294"/>
      <w:bookmarkStart w:id="178" w:name="_Toc448323442"/>
      <w:bookmarkStart w:id="179" w:name="_Toc448323591"/>
      <w:bookmarkStart w:id="180" w:name="_Toc448321744"/>
      <w:bookmarkStart w:id="181" w:name="_Toc448321809"/>
      <w:bookmarkStart w:id="182" w:name="_Toc448321898"/>
      <w:bookmarkStart w:id="183" w:name="_Toc448321954"/>
      <w:bookmarkStart w:id="184" w:name="_Toc448322009"/>
      <w:bookmarkStart w:id="185" w:name="_Toc448322065"/>
      <w:bookmarkStart w:id="186" w:name="_Toc448322119"/>
      <w:bookmarkStart w:id="187" w:name="_Toc448322188"/>
      <w:bookmarkStart w:id="188" w:name="_Toc448322244"/>
      <w:bookmarkStart w:id="189" w:name="_Toc448322300"/>
      <w:bookmarkStart w:id="190" w:name="_Toc448322355"/>
      <w:bookmarkStart w:id="191" w:name="_Toc448322411"/>
      <w:bookmarkStart w:id="192" w:name="_Toc448322468"/>
      <w:bookmarkStart w:id="193" w:name="_Toc448322522"/>
      <w:bookmarkStart w:id="194" w:name="_Toc448322576"/>
      <w:bookmarkStart w:id="195" w:name="_Toc448322631"/>
      <w:bookmarkStart w:id="196" w:name="_Toc448322685"/>
      <w:bookmarkStart w:id="197" w:name="_Toc448323295"/>
      <w:bookmarkStart w:id="198" w:name="_Toc448323443"/>
      <w:bookmarkStart w:id="199" w:name="_Toc448323592"/>
      <w:bookmarkStart w:id="200" w:name="_Toc50818656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626A0D">
        <w:rPr>
          <w:rFonts w:cs="Times New Roman"/>
          <w:b w:val="0"/>
          <w:sz w:val="22"/>
          <w:szCs w:val="22"/>
        </w:rPr>
        <w:t>PÉNZESZKÖZÖK</w:t>
      </w:r>
      <w:bookmarkEnd w:id="200"/>
    </w:p>
    <w:p w14:paraId="75A91658" w14:textId="77777777" w:rsidR="00030FC2" w:rsidRPr="00626A0D" w:rsidRDefault="00030FC2" w:rsidP="00B97775">
      <w:pPr>
        <w:pStyle w:val="Cmsor1"/>
        <w:spacing w:line="240" w:lineRule="auto"/>
        <w:rPr>
          <w:rFonts w:cs="Times New Roman"/>
          <w:b w:val="0"/>
          <w:sz w:val="22"/>
          <w:szCs w:val="22"/>
        </w:rPr>
      </w:pPr>
    </w:p>
    <w:p w14:paraId="72CB35A9" w14:textId="77777777" w:rsidR="00392059" w:rsidRPr="00626A0D" w:rsidRDefault="00392059" w:rsidP="00201FB6">
      <w:pPr>
        <w:pStyle w:val="Cmsor1"/>
        <w:rPr>
          <w:rFonts w:cs="Times New Roman"/>
          <w:b w:val="0"/>
          <w:sz w:val="22"/>
          <w:szCs w:val="22"/>
        </w:rPr>
      </w:pPr>
      <w:bookmarkStart w:id="201" w:name="_Toc508186561"/>
      <w:r w:rsidRPr="00626A0D">
        <w:rPr>
          <w:rFonts w:cs="Times New Roman"/>
          <w:b w:val="0"/>
          <w:sz w:val="22"/>
          <w:szCs w:val="22"/>
        </w:rPr>
        <w:t xml:space="preserve">32. </w:t>
      </w:r>
      <w:r w:rsidR="00A33E5B" w:rsidRPr="00626A0D">
        <w:rPr>
          <w:rFonts w:cs="Times New Roman"/>
          <w:b w:val="0"/>
          <w:sz w:val="22"/>
          <w:szCs w:val="22"/>
        </w:rPr>
        <w:t>Pénztárak, csekkek, betétkönyvek</w:t>
      </w:r>
      <w:bookmarkEnd w:id="201"/>
    </w:p>
    <w:p w14:paraId="78D692CC" w14:textId="77777777" w:rsidR="007A620C" w:rsidRPr="00626A0D" w:rsidRDefault="007A620C" w:rsidP="00B97775">
      <w:pPr>
        <w:spacing w:after="0" w:line="240" w:lineRule="auto"/>
        <w:rPr>
          <w:rFonts w:ascii="Times New Roman" w:hAnsi="Times New Roman" w:cs="Times New Roman"/>
        </w:rPr>
      </w:pPr>
    </w:p>
    <w:p w14:paraId="5ACA866E" w14:textId="77777777" w:rsidR="001B311B" w:rsidRPr="00626A0D" w:rsidRDefault="001B311B" w:rsidP="00B97775">
      <w:pPr>
        <w:spacing w:after="0" w:line="240" w:lineRule="auto"/>
        <w:jc w:val="both"/>
        <w:rPr>
          <w:rFonts w:ascii="Times New Roman" w:hAnsi="Times New Roman" w:cs="Times New Roman"/>
        </w:rPr>
      </w:pPr>
      <w:r w:rsidRPr="00626A0D">
        <w:rPr>
          <w:rFonts w:ascii="Times New Roman" w:hAnsi="Times New Roman" w:cs="Times New Roman"/>
        </w:rPr>
        <w:t>A mérlegben a pénztárak, csekkek, betétkönyvek között kell kimutatni a forint- és valutapénztárakban kezelt készpénzt, valamint a pénzforgalmi betétkönyvekben kezelt pénzeszközöket, a csekkeket és az elektronikus pénzt.</w:t>
      </w:r>
    </w:p>
    <w:p w14:paraId="26942093" w14:textId="77777777" w:rsidR="007A620C" w:rsidRPr="00626A0D" w:rsidRDefault="007A620C" w:rsidP="00B97775">
      <w:pPr>
        <w:spacing w:after="0" w:line="240" w:lineRule="auto"/>
        <w:jc w:val="both"/>
        <w:rPr>
          <w:rFonts w:ascii="Times New Roman" w:hAnsi="Times New Roman" w:cs="Times New Roman"/>
        </w:rPr>
      </w:pPr>
    </w:p>
    <w:p w14:paraId="1BB26F7C" w14:textId="77777777" w:rsidR="000224EB" w:rsidRPr="00626A0D" w:rsidRDefault="000224EB" w:rsidP="00B97775">
      <w:pPr>
        <w:spacing w:after="0" w:line="240" w:lineRule="auto"/>
        <w:jc w:val="both"/>
        <w:rPr>
          <w:rFonts w:ascii="Times New Roman" w:hAnsi="Times New Roman" w:cs="Times New Roman"/>
        </w:rPr>
      </w:pPr>
    </w:p>
    <w:p w14:paraId="276BB7D9" w14:textId="77777777" w:rsidR="00392059" w:rsidRPr="00626A0D" w:rsidRDefault="00392059" w:rsidP="00201FB6">
      <w:pPr>
        <w:pStyle w:val="Cmsor1"/>
        <w:rPr>
          <w:rFonts w:cs="Times New Roman"/>
          <w:b w:val="0"/>
          <w:sz w:val="22"/>
          <w:szCs w:val="22"/>
        </w:rPr>
      </w:pPr>
      <w:bookmarkStart w:id="202" w:name="_Toc508186562"/>
      <w:r w:rsidRPr="00626A0D">
        <w:rPr>
          <w:rFonts w:cs="Times New Roman"/>
          <w:b w:val="0"/>
          <w:sz w:val="22"/>
          <w:szCs w:val="22"/>
        </w:rPr>
        <w:lastRenderedPageBreak/>
        <w:t xml:space="preserve">33. </w:t>
      </w:r>
      <w:r w:rsidR="00A33E5B" w:rsidRPr="00626A0D">
        <w:rPr>
          <w:rFonts w:cs="Times New Roman"/>
          <w:b w:val="0"/>
          <w:sz w:val="22"/>
          <w:szCs w:val="22"/>
        </w:rPr>
        <w:t>Forintszámlák és devizaszámlák</w:t>
      </w:r>
      <w:bookmarkEnd w:id="202"/>
    </w:p>
    <w:p w14:paraId="6A78C477" w14:textId="77777777" w:rsidR="007A620C" w:rsidRPr="00626A0D" w:rsidRDefault="007A620C" w:rsidP="00B97775">
      <w:pPr>
        <w:spacing w:after="0" w:line="240" w:lineRule="auto"/>
        <w:rPr>
          <w:rFonts w:ascii="Times New Roman" w:hAnsi="Times New Roman" w:cs="Times New Roman"/>
        </w:rPr>
      </w:pPr>
    </w:p>
    <w:p w14:paraId="3615F1C2" w14:textId="77777777" w:rsidR="001B311B" w:rsidRPr="00626A0D" w:rsidRDefault="001B311B"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mérlegben a forintszámlák és a devizaszámlák között kell az egyetemnek kimutatnia a Kincstárban és a Kincstáron kívül forintban és devizában vezetett fizetési és más bankszámlái </w:t>
      </w:r>
      <w:r w:rsidR="0008175C" w:rsidRPr="00626A0D">
        <w:rPr>
          <w:rFonts w:ascii="Times New Roman" w:hAnsi="Times New Roman" w:cs="Times New Roman"/>
        </w:rPr>
        <w:t xml:space="preserve">egyenlegét, </w:t>
      </w:r>
      <w:r w:rsidRPr="00626A0D">
        <w:rPr>
          <w:rFonts w:ascii="Times New Roman" w:hAnsi="Times New Roman" w:cs="Times New Roman"/>
        </w:rPr>
        <w:t xml:space="preserve">ideértve a nemzetközi forrásból </w:t>
      </w:r>
      <w:proofErr w:type="gramStart"/>
      <w:r w:rsidRPr="00626A0D">
        <w:rPr>
          <w:rFonts w:ascii="Times New Roman" w:hAnsi="Times New Roman" w:cs="Times New Roman"/>
        </w:rPr>
        <w:t>finanszírozott</w:t>
      </w:r>
      <w:proofErr w:type="gramEnd"/>
      <w:r w:rsidRPr="00626A0D">
        <w:rPr>
          <w:rFonts w:ascii="Times New Roman" w:hAnsi="Times New Roman" w:cs="Times New Roman"/>
        </w:rPr>
        <w:t xml:space="preserve"> támogatási programokhoz kapcsolódó számlákat is.</w:t>
      </w:r>
    </w:p>
    <w:p w14:paraId="02E861DE" w14:textId="77777777" w:rsidR="007A620C" w:rsidRPr="00626A0D" w:rsidRDefault="007A620C" w:rsidP="00B97775">
      <w:pPr>
        <w:spacing w:after="0" w:line="240" w:lineRule="auto"/>
        <w:jc w:val="both"/>
        <w:rPr>
          <w:rFonts w:ascii="Times New Roman" w:hAnsi="Times New Roman" w:cs="Times New Roman"/>
        </w:rPr>
      </w:pPr>
    </w:p>
    <w:p w14:paraId="27FF3294" w14:textId="77777777" w:rsidR="00784E92" w:rsidRPr="00626A0D" w:rsidRDefault="00784E92" w:rsidP="00B97775">
      <w:pPr>
        <w:spacing w:after="0" w:line="240" w:lineRule="auto"/>
        <w:jc w:val="both"/>
        <w:rPr>
          <w:rFonts w:ascii="Times New Roman" w:hAnsi="Times New Roman" w:cs="Times New Roman"/>
        </w:rPr>
      </w:pPr>
    </w:p>
    <w:p w14:paraId="044422B3" w14:textId="77777777" w:rsidR="008C5D8C" w:rsidRPr="00626A0D" w:rsidRDefault="008C5D8C" w:rsidP="00B97775">
      <w:pPr>
        <w:spacing w:after="0" w:line="240" w:lineRule="auto"/>
        <w:jc w:val="center"/>
        <w:rPr>
          <w:rFonts w:ascii="Times New Roman" w:hAnsi="Times New Roman" w:cs="Times New Roman"/>
        </w:rPr>
      </w:pPr>
      <w:r w:rsidRPr="00626A0D">
        <w:rPr>
          <w:rFonts w:ascii="Times New Roman" w:hAnsi="Times New Roman" w:cs="Times New Roman"/>
        </w:rPr>
        <w:t>A pénzeszközöket részletező nyilvántartások tartalma</w:t>
      </w:r>
    </w:p>
    <w:p w14:paraId="44F3E9B8" w14:textId="77777777" w:rsidR="007A620C" w:rsidRPr="00626A0D" w:rsidRDefault="007A620C" w:rsidP="00B97775">
      <w:pPr>
        <w:spacing w:after="0" w:line="240" w:lineRule="auto"/>
        <w:jc w:val="both"/>
        <w:rPr>
          <w:rFonts w:ascii="Times New Roman" w:hAnsi="Times New Roman" w:cs="Times New Roman"/>
        </w:rPr>
      </w:pPr>
    </w:p>
    <w:p w14:paraId="5C5A16A0" w14:textId="77777777" w:rsidR="00A33E5B" w:rsidRPr="00626A0D" w:rsidRDefault="00A33E5B" w:rsidP="00A33E5B">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w:t>
      </w:r>
      <w:proofErr w:type="spellStart"/>
      <w:r w:rsidRPr="00626A0D">
        <w:rPr>
          <w:rFonts w:cs="Times New Roman"/>
          <w:sz w:val="22"/>
          <w:szCs w:val="22"/>
        </w:rPr>
        <w:t>Áhsz</w:t>
      </w:r>
      <w:proofErr w:type="spellEnd"/>
      <w:r w:rsidRPr="00626A0D">
        <w:rPr>
          <w:rFonts w:cs="Times New Roman"/>
          <w:sz w:val="22"/>
          <w:szCs w:val="22"/>
        </w:rPr>
        <w:t>. 14. melléklet V. pontja tartalmazza.</w:t>
      </w:r>
    </w:p>
    <w:p w14:paraId="0722EFB7" w14:textId="77777777" w:rsidR="00A33E5B" w:rsidRPr="00626A0D" w:rsidRDefault="00A33E5B" w:rsidP="00B97775">
      <w:pPr>
        <w:spacing w:after="0" w:line="240" w:lineRule="auto"/>
        <w:jc w:val="both"/>
        <w:rPr>
          <w:rFonts w:ascii="Times New Roman" w:hAnsi="Times New Roman" w:cs="Times New Roman"/>
        </w:rPr>
      </w:pPr>
    </w:p>
    <w:p w14:paraId="6252EF0F" w14:textId="77777777" w:rsidR="005A4C24" w:rsidRPr="00626A0D" w:rsidRDefault="005A4C24" w:rsidP="00B97775">
      <w:pPr>
        <w:spacing w:after="0" w:line="240" w:lineRule="auto"/>
        <w:jc w:val="both"/>
        <w:rPr>
          <w:rFonts w:ascii="Times New Roman" w:eastAsiaTheme="minorHAnsi" w:hAnsi="Times New Roman" w:cs="Times New Roman"/>
          <w:lang w:eastAsia="en-US"/>
        </w:rPr>
      </w:pPr>
      <w:r w:rsidRPr="00626A0D">
        <w:rPr>
          <w:rFonts w:ascii="Times New Roman" w:eastAsiaTheme="minorHAnsi" w:hAnsi="Times New Roman" w:cs="Times New Roman"/>
          <w:lang w:eastAsia="en-US"/>
        </w:rPr>
        <w:t xml:space="preserve">Az </w:t>
      </w:r>
      <w:proofErr w:type="gramStart"/>
      <w:r w:rsidRPr="00626A0D">
        <w:rPr>
          <w:rFonts w:ascii="Times New Roman" w:eastAsiaTheme="minorHAnsi" w:hAnsi="Times New Roman" w:cs="Times New Roman"/>
          <w:lang w:eastAsia="en-US"/>
        </w:rPr>
        <w:t>analitikus</w:t>
      </w:r>
      <w:proofErr w:type="gramEnd"/>
      <w:r w:rsidRPr="00626A0D">
        <w:rPr>
          <w:rFonts w:ascii="Times New Roman" w:eastAsiaTheme="minorHAnsi" w:hAnsi="Times New Roman" w:cs="Times New Roman"/>
          <w:lang w:eastAsia="en-US"/>
        </w:rPr>
        <w:t xml:space="preserve"> nyilvántartásoknak a főkönyvi könyvelés számláival történő egyeztetésének határideje: a tárgyhót követő hónap 15. napja.</w:t>
      </w:r>
    </w:p>
    <w:p w14:paraId="22A9F967" w14:textId="77777777" w:rsidR="00784E92" w:rsidRPr="00626A0D" w:rsidRDefault="00784E92" w:rsidP="00B97775">
      <w:pPr>
        <w:spacing w:after="0" w:line="240" w:lineRule="auto"/>
        <w:jc w:val="both"/>
        <w:rPr>
          <w:rFonts w:ascii="Times New Roman" w:eastAsiaTheme="minorHAnsi" w:hAnsi="Times New Roman" w:cs="Times New Roman"/>
          <w:lang w:eastAsia="en-US"/>
        </w:rPr>
      </w:pPr>
    </w:p>
    <w:p w14:paraId="6DD1ADEC" w14:textId="77777777" w:rsidR="005A4C24" w:rsidRPr="00626A0D" w:rsidRDefault="005A4C24" w:rsidP="00B97775">
      <w:pPr>
        <w:spacing w:after="0" w:line="240" w:lineRule="auto"/>
        <w:jc w:val="both"/>
        <w:rPr>
          <w:rFonts w:ascii="Times New Roman" w:eastAsiaTheme="minorHAnsi" w:hAnsi="Times New Roman" w:cs="Times New Roman"/>
          <w:lang w:eastAsia="en-US"/>
        </w:rPr>
      </w:pPr>
      <w:r w:rsidRPr="00626A0D">
        <w:rPr>
          <w:rFonts w:ascii="Times New Roman" w:eastAsiaTheme="minorHAnsi" w:hAnsi="Times New Roman" w:cs="Times New Roman"/>
          <w:lang w:eastAsia="en-US"/>
        </w:rPr>
        <w:t xml:space="preserve">Az analitika vezetéséért felelős: </w:t>
      </w:r>
      <w:r w:rsidR="002F1D89" w:rsidRPr="00626A0D">
        <w:rPr>
          <w:rFonts w:ascii="Times New Roman" w:eastAsiaTheme="minorHAnsi" w:hAnsi="Times New Roman" w:cs="Times New Roman"/>
          <w:lang w:eastAsia="en-US"/>
        </w:rPr>
        <w:t xml:space="preserve">Kancellária, Közgazdasági és Kontrolling Igazgatóság, </w:t>
      </w:r>
      <w:r w:rsidRPr="00626A0D">
        <w:rPr>
          <w:rFonts w:ascii="Times New Roman" w:eastAsiaTheme="minorHAnsi" w:hAnsi="Times New Roman" w:cs="Times New Roman"/>
          <w:lang w:eastAsia="en-US"/>
        </w:rPr>
        <w:t xml:space="preserve">Pénzügyi </w:t>
      </w:r>
      <w:r w:rsidR="00A22D53" w:rsidRPr="00626A0D">
        <w:rPr>
          <w:rFonts w:ascii="Times New Roman" w:eastAsiaTheme="minorHAnsi" w:hAnsi="Times New Roman" w:cs="Times New Roman"/>
          <w:lang w:eastAsia="en-US"/>
        </w:rPr>
        <w:t>Fő</w:t>
      </w:r>
      <w:r w:rsidR="002F1D89" w:rsidRPr="00626A0D">
        <w:rPr>
          <w:rFonts w:ascii="Times New Roman" w:eastAsiaTheme="minorHAnsi" w:hAnsi="Times New Roman" w:cs="Times New Roman"/>
          <w:lang w:eastAsia="en-US"/>
        </w:rPr>
        <w:t>o</w:t>
      </w:r>
      <w:r w:rsidRPr="00626A0D">
        <w:rPr>
          <w:rFonts w:ascii="Times New Roman" w:eastAsiaTheme="minorHAnsi" w:hAnsi="Times New Roman" w:cs="Times New Roman"/>
          <w:lang w:eastAsia="en-US"/>
        </w:rPr>
        <w:t>sztály</w:t>
      </w:r>
    </w:p>
    <w:p w14:paraId="200A17D8" w14:textId="77777777" w:rsidR="00784E92" w:rsidRPr="00626A0D" w:rsidRDefault="00784E92" w:rsidP="00B97775">
      <w:pPr>
        <w:spacing w:after="0" w:line="240" w:lineRule="auto"/>
        <w:jc w:val="both"/>
        <w:rPr>
          <w:rFonts w:ascii="Times New Roman" w:eastAsiaTheme="minorHAnsi" w:hAnsi="Times New Roman" w:cs="Times New Roman"/>
          <w:lang w:eastAsia="en-US"/>
        </w:rPr>
      </w:pPr>
    </w:p>
    <w:p w14:paraId="3E417C88" w14:textId="77777777" w:rsidR="005A4C24" w:rsidRPr="00626A0D" w:rsidRDefault="005A4C24" w:rsidP="00B97775">
      <w:pPr>
        <w:spacing w:after="0" w:line="240" w:lineRule="auto"/>
        <w:jc w:val="both"/>
        <w:rPr>
          <w:rFonts w:ascii="Times New Roman" w:eastAsiaTheme="minorHAnsi" w:hAnsi="Times New Roman" w:cs="Times New Roman"/>
          <w:lang w:eastAsia="en-US"/>
        </w:rPr>
      </w:pPr>
      <w:r w:rsidRPr="00626A0D">
        <w:rPr>
          <w:rFonts w:ascii="Times New Roman" w:eastAsiaTheme="minorHAnsi" w:hAnsi="Times New Roman" w:cs="Times New Roman"/>
          <w:lang w:eastAsia="en-US"/>
        </w:rPr>
        <w:t xml:space="preserve">Az egyeztetésért felelős: </w:t>
      </w:r>
      <w:r w:rsidR="002F1D89" w:rsidRPr="00626A0D">
        <w:rPr>
          <w:rFonts w:ascii="Times New Roman" w:eastAsiaTheme="minorHAnsi" w:hAnsi="Times New Roman" w:cs="Times New Roman"/>
          <w:lang w:eastAsia="en-US"/>
        </w:rPr>
        <w:t xml:space="preserve">Kancellária, Közgazdasági és Kontrolling Igazgatóság, </w:t>
      </w:r>
      <w:r w:rsidRPr="00626A0D">
        <w:rPr>
          <w:rFonts w:ascii="Times New Roman" w:eastAsiaTheme="minorHAnsi" w:hAnsi="Times New Roman" w:cs="Times New Roman"/>
          <w:lang w:eastAsia="en-US"/>
        </w:rPr>
        <w:t xml:space="preserve">Pénzügyi </w:t>
      </w:r>
      <w:r w:rsidR="00A22D53" w:rsidRPr="00626A0D">
        <w:rPr>
          <w:rFonts w:ascii="Times New Roman" w:eastAsiaTheme="minorHAnsi" w:hAnsi="Times New Roman" w:cs="Times New Roman"/>
          <w:lang w:eastAsia="en-US"/>
        </w:rPr>
        <w:t>Főo</w:t>
      </w:r>
      <w:r w:rsidRPr="00626A0D">
        <w:rPr>
          <w:rFonts w:ascii="Times New Roman" w:eastAsiaTheme="minorHAnsi" w:hAnsi="Times New Roman" w:cs="Times New Roman"/>
          <w:lang w:eastAsia="en-US"/>
        </w:rPr>
        <w:t>sztály</w:t>
      </w:r>
    </w:p>
    <w:p w14:paraId="715336AF" w14:textId="77777777" w:rsidR="007A620C" w:rsidRPr="00626A0D" w:rsidRDefault="007A620C" w:rsidP="00B97775">
      <w:pPr>
        <w:spacing w:after="0" w:line="240" w:lineRule="auto"/>
        <w:jc w:val="both"/>
        <w:rPr>
          <w:rFonts w:ascii="Times New Roman" w:eastAsiaTheme="minorHAnsi" w:hAnsi="Times New Roman" w:cs="Times New Roman"/>
          <w:lang w:eastAsia="en-US"/>
        </w:rPr>
      </w:pPr>
    </w:p>
    <w:p w14:paraId="2065CA24" w14:textId="77777777" w:rsidR="00784E92" w:rsidRPr="00626A0D" w:rsidRDefault="00784E92" w:rsidP="00B97775">
      <w:pPr>
        <w:spacing w:after="0" w:line="240" w:lineRule="auto"/>
        <w:jc w:val="both"/>
        <w:rPr>
          <w:rFonts w:ascii="Times New Roman" w:eastAsiaTheme="minorHAnsi" w:hAnsi="Times New Roman" w:cs="Times New Roman"/>
          <w:lang w:eastAsia="en-US"/>
        </w:rPr>
      </w:pPr>
    </w:p>
    <w:p w14:paraId="7C089693" w14:textId="77777777" w:rsidR="008C5D8C" w:rsidRPr="00626A0D" w:rsidRDefault="00913796" w:rsidP="003F060F">
      <w:pPr>
        <w:jc w:val="center"/>
        <w:rPr>
          <w:rFonts w:ascii="Times New Roman" w:hAnsi="Times New Roman" w:cs="Times New Roman"/>
          <w:bCs/>
        </w:rPr>
      </w:pPr>
      <w:r w:rsidRPr="00626A0D">
        <w:rPr>
          <w:rFonts w:ascii="Times New Roman" w:hAnsi="Times New Roman" w:cs="Times New Roman"/>
          <w:bCs/>
        </w:rPr>
        <w:t>A p</w:t>
      </w:r>
      <w:r w:rsidR="008C5D8C" w:rsidRPr="00626A0D">
        <w:rPr>
          <w:rFonts w:ascii="Times New Roman" w:hAnsi="Times New Roman" w:cs="Times New Roman"/>
          <w:bCs/>
        </w:rPr>
        <w:t>énzeszközök</w:t>
      </w:r>
      <w:r w:rsidRPr="00626A0D">
        <w:rPr>
          <w:rFonts w:ascii="Times New Roman" w:hAnsi="Times New Roman" w:cs="Times New Roman"/>
          <w:bCs/>
        </w:rPr>
        <w:t xml:space="preserve"> </w:t>
      </w:r>
      <w:r w:rsidR="008C3D07" w:rsidRPr="00626A0D">
        <w:rPr>
          <w:rFonts w:ascii="Times New Roman" w:hAnsi="Times New Roman" w:cs="Times New Roman"/>
          <w:bCs/>
        </w:rPr>
        <w:t>gazdasági eseményeinek elszámolása</w:t>
      </w:r>
    </w:p>
    <w:p w14:paraId="70857AE3" w14:textId="77777777" w:rsidR="00A33E5B" w:rsidRPr="00626A0D" w:rsidRDefault="00A33E5B" w:rsidP="00865087">
      <w:pPr>
        <w:pStyle w:val="NormlWeb"/>
        <w:spacing w:before="0" w:beforeAutospacing="0" w:after="0" w:afterAutospacing="0"/>
        <w:jc w:val="both"/>
        <w:rPr>
          <w:rFonts w:cs="Times New Roman"/>
          <w:sz w:val="22"/>
          <w:szCs w:val="22"/>
        </w:rPr>
      </w:pPr>
      <w:r w:rsidRPr="00626A0D">
        <w:rPr>
          <w:rFonts w:cs="Times New Roman"/>
          <w:sz w:val="22"/>
          <w:szCs w:val="22"/>
        </w:rPr>
        <w:t xml:space="preserve">A </w:t>
      </w:r>
      <w:r w:rsidR="00B63FD4" w:rsidRPr="00626A0D">
        <w:rPr>
          <w:rFonts w:cs="Times New Roman"/>
          <w:sz w:val="22"/>
          <w:szCs w:val="22"/>
        </w:rPr>
        <w:t xml:space="preserve">pénzeszközökbe </w:t>
      </w:r>
      <w:r w:rsidRPr="00626A0D">
        <w:rPr>
          <w:rFonts w:cs="Times New Roman"/>
          <w:sz w:val="22"/>
          <w:szCs w:val="22"/>
        </w:rPr>
        <w:t xml:space="preserve">tartozó főkönyvi számlákhoz </w:t>
      </w:r>
      <w:r w:rsidR="00452BD0" w:rsidRPr="00626A0D">
        <w:rPr>
          <w:rFonts w:cs="Times New Roman"/>
          <w:sz w:val="22"/>
          <w:szCs w:val="22"/>
        </w:rPr>
        <w:t>a 38/2013. NGM rendelet</w:t>
      </w:r>
      <w:r w:rsidRPr="00626A0D">
        <w:rPr>
          <w:rFonts w:cs="Times New Roman"/>
          <w:sz w:val="22"/>
          <w:szCs w:val="22"/>
        </w:rPr>
        <w:t xml:space="preserve"> a következő kötelezően alkalmazandó elszámolási szabályokat írja elő:</w:t>
      </w:r>
    </w:p>
    <w:p w14:paraId="4BC84F79" w14:textId="77777777" w:rsidR="00A33E5B" w:rsidRPr="00626A0D" w:rsidRDefault="00A33E5B" w:rsidP="00865087">
      <w:pPr>
        <w:pStyle w:val="NormlWeb"/>
        <w:numPr>
          <w:ilvl w:val="0"/>
          <w:numId w:val="85"/>
        </w:numPr>
        <w:spacing w:before="0" w:beforeAutospacing="0" w:after="0" w:afterAutospacing="0"/>
        <w:jc w:val="both"/>
        <w:rPr>
          <w:rFonts w:cs="Times New Roman"/>
          <w:sz w:val="22"/>
          <w:szCs w:val="22"/>
        </w:rPr>
      </w:pPr>
      <w:r w:rsidRPr="00626A0D">
        <w:rPr>
          <w:rFonts w:cs="Times New Roman"/>
          <w:sz w:val="22"/>
          <w:szCs w:val="22"/>
        </w:rPr>
        <w:t xml:space="preserve">Pénzeszközökkel, </w:t>
      </w:r>
      <w:proofErr w:type="gramStart"/>
      <w:r w:rsidRPr="00626A0D">
        <w:rPr>
          <w:rFonts w:cs="Times New Roman"/>
          <w:sz w:val="22"/>
          <w:szCs w:val="22"/>
        </w:rPr>
        <w:t>finanszírozással</w:t>
      </w:r>
      <w:proofErr w:type="gramEnd"/>
      <w:r w:rsidRPr="00626A0D">
        <w:rPr>
          <w:rFonts w:cs="Times New Roman"/>
          <w:sz w:val="22"/>
          <w:szCs w:val="22"/>
        </w:rPr>
        <w:t xml:space="preserve"> kapcsolatos elszámolások – NGM rendelet VII. fejezet</w:t>
      </w:r>
    </w:p>
    <w:p w14:paraId="5E9DBC48" w14:textId="77777777" w:rsidR="00B63FD4" w:rsidRPr="00626A0D" w:rsidRDefault="00B63FD4" w:rsidP="00865087">
      <w:pPr>
        <w:pStyle w:val="NormlWeb"/>
        <w:spacing w:before="0" w:beforeAutospacing="0" w:after="0" w:afterAutospacing="0"/>
        <w:jc w:val="both"/>
        <w:rPr>
          <w:rFonts w:cs="Times New Roman"/>
          <w:sz w:val="22"/>
          <w:szCs w:val="22"/>
        </w:rPr>
      </w:pPr>
    </w:p>
    <w:p w14:paraId="644D0280" w14:textId="77777777" w:rsidR="00784E92" w:rsidRPr="00626A0D" w:rsidRDefault="00784E92" w:rsidP="00865087">
      <w:pPr>
        <w:pStyle w:val="NormlWeb"/>
        <w:spacing w:before="0" w:beforeAutospacing="0" w:after="0" w:afterAutospacing="0"/>
        <w:jc w:val="both"/>
        <w:rPr>
          <w:rFonts w:cs="Times New Roman"/>
          <w:sz w:val="22"/>
          <w:szCs w:val="22"/>
        </w:rPr>
      </w:pPr>
    </w:p>
    <w:p w14:paraId="7965DB5D" w14:textId="77777777" w:rsidR="00392059" w:rsidRPr="00626A0D" w:rsidRDefault="003D5C76" w:rsidP="00865087">
      <w:pPr>
        <w:pStyle w:val="Cmsor1"/>
        <w:rPr>
          <w:rFonts w:cs="Times New Roman"/>
          <w:b w:val="0"/>
          <w:sz w:val="22"/>
          <w:szCs w:val="22"/>
        </w:rPr>
      </w:pPr>
      <w:bookmarkStart w:id="203" w:name="_Toc508186563"/>
      <w:r w:rsidRPr="00626A0D">
        <w:rPr>
          <w:rFonts w:cs="Times New Roman"/>
          <w:b w:val="0"/>
          <w:sz w:val="22"/>
          <w:szCs w:val="22"/>
        </w:rPr>
        <w:t>D)</w:t>
      </w:r>
      <w:r w:rsidR="00144EFE" w:rsidRPr="00626A0D">
        <w:rPr>
          <w:rFonts w:cs="Times New Roman"/>
          <w:b w:val="0"/>
          <w:sz w:val="22"/>
          <w:szCs w:val="22"/>
        </w:rPr>
        <w:tab/>
      </w:r>
      <w:r w:rsidR="00392059" w:rsidRPr="00626A0D">
        <w:rPr>
          <w:rFonts w:cs="Times New Roman"/>
          <w:b w:val="0"/>
          <w:sz w:val="22"/>
          <w:szCs w:val="22"/>
        </w:rPr>
        <w:t>KÖVETELÉSEK</w:t>
      </w:r>
      <w:bookmarkEnd w:id="203"/>
    </w:p>
    <w:p w14:paraId="539D6A15" w14:textId="77777777" w:rsidR="007A620C" w:rsidRPr="00626A0D" w:rsidRDefault="007A620C" w:rsidP="00B97775">
      <w:pPr>
        <w:spacing w:after="0" w:line="240" w:lineRule="auto"/>
        <w:rPr>
          <w:rFonts w:ascii="Times New Roman" w:hAnsi="Times New Roman" w:cs="Times New Roman"/>
        </w:rPr>
      </w:pPr>
    </w:p>
    <w:p w14:paraId="58FB85AA" w14:textId="77777777" w:rsidR="005F464B" w:rsidRPr="00626A0D" w:rsidRDefault="00B0362B">
      <w:pPr>
        <w:pStyle w:val="NormlWeb"/>
        <w:spacing w:before="0" w:beforeAutospacing="0" w:after="0" w:afterAutospacing="0"/>
        <w:jc w:val="both"/>
        <w:rPr>
          <w:rFonts w:cs="Times New Roman"/>
          <w:sz w:val="22"/>
          <w:szCs w:val="22"/>
        </w:rPr>
      </w:pPr>
      <w:r w:rsidRPr="00626A0D">
        <w:rPr>
          <w:rFonts w:cs="Times New Roman"/>
          <w:sz w:val="22"/>
          <w:szCs w:val="22"/>
        </w:rPr>
        <w:t>A mérlegben a követelések között az egységes rovatrend szerinti rovatokhoz kapcsolódóan vezetett nyilvántartási számlákon nyilvántartott követeléseket kell kimutatni mindaddig, amíg azokat pénzügyileg vagy egyéb módon nem rendezték, vagy behajthatatlan követelésként le nem írták.</w:t>
      </w:r>
    </w:p>
    <w:p w14:paraId="4443A306" w14:textId="77777777" w:rsidR="005F464B" w:rsidRPr="00626A0D" w:rsidRDefault="00B0362B">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 követeléseket költségvetési évben esedékes követelések és költségvetési évet követően esedékes követelések szerinti tagolásban kell kimutatni. </w:t>
      </w:r>
    </w:p>
    <w:p w14:paraId="71D1F5F8" w14:textId="77777777" w:rsidR="00605CFF" w:rsidRPr="00626A0D" w:rsidRDefault="00353C8B">
      <w:pPr>
        <w:pStyle w:val="NormlWeb"/>
        <w:spacing w:before="0" w:beforeAutospacing="0" w:after="0" w:afterAutospacing="0"/>
        <w:jc w:val="both"/>
        <w:rPr>
          <w:rFonts w:cs="Times New Roman"/>
          <w:sz w:val="22"/>
          <w:szCs w:val="22"/>
        </w:rPr>
      </w:pPr>
      <w:r w:rsidRPr="00626A0D">
        <w:rPr>
          <w:rFonts w:cs="Times New Roman"/>
          <w:sz w:val="22"/>
          <w:szCs w:val="22"/>
        </w:rPr>
        <w:t>A mérleg a követelések között tartalmazza a követelés jellegű sajátos elszámolásokat is</w:t>
      </w:r>
      <w:r w:rsidR="00605CFF" w:rsidRPr="00626A0D">
        <w:rPr>
          <w:rFonts w:cs="Times New Roman"/>
          <w:sz w:val="22"/>
          <w:szCs w:val="22"/>
        </w:rPr>
        <w:t>. A követelés jellegű sajátos elszámolások részletes leírását a Sajátos elszámolások fejezett tartalmazza.</w:t>
      </w:r>
    </w:p>
    <w:p w14:paraId="1ED60E4D" w14:textId="77777777" w:rsidR="005F464B" w:rsidRPr="00626A0D" w:rsidRDefault="005F464B">
      <w:pPr>
        <w:pStyle w:val="NormlWeb"/>
        <w:spacing w:before="0" w:beforeAutospacing="0" w:after="0" w:afterAutospacing="0"/>
        <w:jc w:val="both"/>
        <w:rPr>
          <w:rFonts w:cs="Times New Roman"/>
          <w:sz w:val="22"/>
          <w:szCs w:val="22"/>
        </w:rPr>
      </w:pPr>
    </w:p>
    <w:p w14:paraId="14EF6655" w14:textId="77777777" w:rsidR="00784E92" w:rsidRPr="00626A0D" w:rsidRDefault="00784E92">
      <w:pPr>
        <w:pStyle w:val="NormlWeb"/>
        <w:spacing w:before="0" w:beforeAutospacing="0" w:after="0" w:afterAutospacing="0"/>
        <w:jc w:val="both"/>
        <w:rPr>
          <w:rFonts w:cs="Times New Roman"/>
          <w:sz w:val="22"/>
          <w:szCs w:val="22"/>
        </w:rPr>
      </w:pPr>
    </w:p>
    <w:p w14:paraId="3F3593DC" w14:textId="77777777" w:rsidR="00913796" w:rsidRPr="00626A0D" w:rsidRDefault="00913796" w:rsidP="00B97775">
      <w:pPr>
        <w:spacing w:after="0" w:line="240" w:lineRule="auto"/>
        <w:jc w:val="center"/>
        <w:rPr>
          <w:rFonts w:ascii="Times New Roman" w:hAnsi="Times New Roman" w:cs="Times New Roman"/>
        </w:rPr>
      </w:pPr>
      <w:r w:rsidRPr="00626A0D">
        <w:rPr>
          <w:rFonts w:ascii="Times New Roman" w:hAnsi="Times New Roman" w:cs="Times New Roman"/>
        </w:rPr>
        <w:t>Követelések nyilvántartása</w:t>
      </w:r>
    </w:p>
    <w:p w14:paraId="0576359E" w14:textId="77777777" w:rsidR="007A620C" w:rsidRPr="00626A0D" w:rsidRDefault="007A620C" w:rsidP="00B97775">
      <w:pPr>
        <w:spacing w:after="0" w:line="240" w:lineRule="auto"/>
        <w:rPr>
          <w:rFonts w:ascii="Times New Roman" w:hAnsi="Times New Roman" w:cs="Times New Roman"/>
        </w:rPr>
      </w:pPr>
    </w:p>
    <w:p w14:paraId="22F3A7F2" w14:textId="77777777" w:rsidR="00213BAC" w:rsidRPr="00626A0D" w:rsidRDefault="00213BAC" w:rsidP="00213BAC">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w:t>
      </w:r>
      <w:proofErr w:type="spellStart"/>
      <w:r w:rsidRPr="00626A0D">
        <w:rPr>
          <w:rFonts w:cs="Times New Roman"/>
          <w:sz w:val="22"/>
          <w:szCs w:val="22"/>
        </w:rPr>
        <w:t>Áhsz</w:t>
      </w:r>
      <w:proofErr w:type="spellEnd"/>
      <w:r w:rsidRPr="00626A0D">
        <w:rPr>
          <w:rFonts w:cs="Times New Roman"/>
          <w:sz w:val="22"/>
          <w:szCs w:val="22"/>
        </w:rPr>
        <w:t>. 14. melléklet V. pontja tartalmazza.</w:t>
      </w:r>
    </w:p>
    <w:p w14:paraId="787EB591" w14:textId="77777777" w:rsidR="00213BAC" w:rsidRPr="00626A0D" w:rsidRDefault="00213BAC" w:rsidP="00B97775">
      <w:pPr>
        <w:spacing w:after="0" w:line="240" w:lineRule="auto"/>
        <w:rPr>
          <w:rFonts w:ascii="Times New Roman" w:hAnsi="Times New Roman" w:cs="Times New Roman"/>
        </w:rPr>
      </w:pPr>
    </w:p>
    <w:p w14:paraId="300886E5" w14:textId="77777777" w:rsidR="009968FA" w:rsidRPr="00626A0D" w:rsidRDefault="009968F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nyilvántartásoknak a főkönyvi könyvelés számláival történő egyeztetésének határideje: a tárgyhót követő hónap 15. napja.</w:t>
      </w:r>
    </w:p>
    <w:p w14:paraId="522BC58C" w14:textId="77777777" w:rsidR="009968FA" w:rsidRPr="00626A0D" w:rsidRDefault="009968F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F92DE3"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 xml:space="preserve">Pénzügyi </w:t>
      </w:r>
      <w:r w:rsidR="00A22D53" w:rsidRPr="00626A0D">
        <w:rPr>
          <w:rFonts w:ascii="Times New Roman" w:hAnsi="Times New Roman" w:cs="Times New Roman"/>
        </w:rPr>
        <w:t>Főo</w:t>
      </w:r>
      <w:r w:rsidRPr="00626A0D">
        <w:rPr>
          <w:rFonts w:ascii="Times New Roman" w:hAnsi="Times New Roman" w:cs="Times New Roman"/>
        </w:rPr>
        <w:t>sztály</w:t>
      </w:r>
    </w:p>
    <w:p w14:paraId="74467B33" w14:textId="77777777" w:rsidR="00180CB5" w:rsidRPr="00626A0D" w:rsidRDefault="00180CB5" w:rsidP="00B97775">
      <w:pPr>
        <w:spacing w:after="0" w:line="240" w:lineRule="auto"/>
        <w:jc w:val="both"/>
        <w:rPr>
          <w:rFonts w:ascii="Times New Roman" w:hAnsi="Times New Roman" w:cs="Times New Roman"/>
        </w:rPr>
      </w:pPr>
    </w:p>
    <w:p w14:paraId="4EF15095" w14:textId="77777777" w:rsidR="009968FA" w:rsidRPr="00626A0D" w:rsidRDefault="009968F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F92DE3"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 xml:space="preserve">Pénzügyi </w:t>
      </w:r>
      <w:r w:rsidR="00A22D53" w:rsidRPr="00626A0D">
        <w:rPr>
          <w:rFonts w:ascii="Times New Roman" w:hAnsi="Times New Roman" w:cs="Times New Roman"/>
        </w:rPr>
        <w:t>Főo</w:t>
      </w:r>
      <w:r w:rsidRPr="00626A0D">
        <w:rPr>
          <w:rFonts w:ascii="Times New Roman" w:hAnsi="Times New Roman" w:cs="Times New Roman"/>
        </w:rPr>
        <w:t>sztály</w:t>
      </w:r>
    </w:p>
    <w:p w14:paraId="1AAD441D" w14:textId="77777777" w:rsidR="00910A94" w:rsidRPr="00626A0D" w:rsidRDefault="00910A94" w:rsidP="00B97775">
      <w:pPr>
        <w:spacing w:after="0" w:line="240" w:lineRule="auto"/>
        <w:jc w:val="both"/>
        <w:rPr>
          <w:rFonts w:ascii="Times New Roman" w:hAnsi="Times New Roman" w:cs="Times New Roman"/>
        </w:rPr>
      </w:pPr>
    </w:p>
    <w:p w14:paraId="041ADA2A" w14:textId="77777777" w:rsidR="00910A94" w:rsidRDefault="00910A94" w:rsidP="00B97775">
      <w:pPr>
        <w:spacing w:after="0" w:line="240" w:lineRule="auto"/>
        <w:jc w:val="both"/>
        <w:rPr>
          <w:rFonts w:ascii="Times New Roman" w:hAnsi="Times New Roman" w:cs="Times New Roman"/>
        </w:rPr>
      </w:pPr>
    </w:p>
    <w:p w14:paraId="153037A1" w14:textId="77777777" w:rsidR="00380049" w:rsidRPr="00626A0D" w:rsidRDefault="00380049" w:rsidP="00B97775">
      <w:pPr>
        <w:spacing w:after="0" w:line="240" w:lineRule="auto"/>
        <w:jc w:val="both"/>
        <w:rPr>
          <w:rFonts w:ascii="Times New Roman" w:hAnsi="Times New Roman" w:cs="Times New Roman"/>
        </w:rPr>
      </w:pPr>
    </w:p>
    <w:p w14:paraId="75D2E211" w14:textId="77777777" w:rsidR="00605CFF" w:rsidRPr="00626A0D" w:rsidRDefault="00605CFF" w:rsidP="00605CFF">
      <w:pPr>
        <w:pStyle w:val="NormlWeb"/>
        <w:spacing w:before="0" w:beforeAutospacing="0" w:after="0" w:afterAutospacing="0"/>
        <w:jc w:val="both"/>
        <w:rPr>
          <w:rFonts w:cs="Times New Roman"/>
          <w:sz w:val="22"/>
          <w:szCs w:val="22"/>
        </w:rPr>
      </w:pPr>
    </w:p>
    <w:p w14:paraId="3637AA6D" w14:textId="77777777" w:rsidR="00784E92" w:rsidRPr="00626A0D" w:rsidRDefault="00784E92" w:rsidP="00605CFF">
      <w:pPr>
        <w:pStyle w:val="NormlWeb"/>
        <w:spacing w:before="0" w:beforeAutospacing="0" w:after="0" w:afterAutospacing="0"/>
        <w:jc w:val="both"/>
        <w:rPr>
          <w:rFonts w:cs="Times New Roman"/>
          <w:sz w:val="22"/>
          <w:szCs w:val="22"/>
        </w:rPr>
      </w:pPr>
    </w:p>
    <w:p w14:paraId="1091E201" w14:textId="77777777" w:rsidR="00683739" w:rsidRPr="00626A0D" w:rsidRDefault="00683739" w:rsidP="00B97775">
      <w:pPr>
        <w:spacing w:after="0" w:line="240" w:lineRule="auto"/>
        <w:jc w:val="center"/>
        <w:rPr>
          <w:rFonts w:ascii="Times New Roman" w:hAnsi="Times New Roman" w:cs="Times New Roman"/>
          <w:bCs/>
        </w:rPr>
      </w:pPr>
      <w:r w:rsidRPr="00626A0D">
        <w:rPr>
          <w:rFonts w:ascii="Times New Roman" w:hAnsi="Times New Roman" w:cs="Times New Roman"/>
          <w:bCs/>
        </w:rPr>
        <w:t>A követelések</w:t>
      </w:r>
      <w:r w:rsidR="008C3D07" w:rsidRPr="00626A0D">
        <w:rPr>
          <w:rFonts w:ascii="Times New Roman" w:hAnsi="Times New Roman" w:cs="Times New Roman"/>
          <w:bCs/>
        </w:rPr>
        <w:t xml:space="preserve"> gazdasági eseményeinek </w:t>
      </w:r>
      <w:r w:rsidRPr="00626A0D">
        <w:rPr>
          <w:rFonts w:ascii="Times New Roman" w:hAnsi="Times New Roman" w:cs="Times New Roman"/>
          <w:bCs/>
        </w:rPr>
        <w:t>elszámolás</w:t>
      </w:r>
      <w:r w:rsidR="008C3D07" w:rsidRPr="00626A0D">
        <w:rPr>
          <w:rFonts w:ascii="Times New Roman" w:hAnsi="Times New Roman" w:cs="Times New Roman"/>
          <w:bCs/>
        </w:rPr>
        <w:t>a</w:t>
      </w:r>
    </w:p>
    <w:p w14:paraId="47980200" w14:textId="77777777" w:rsidR="007A620C" w:rsidRPr="00626A0D" w:rsidRDefault="007A620C" w:rsidP="00B97775">
      <w:pPr>
        <w:spacing w:after="0" w:line="240" w:lineRule="auto"/>
        <w:jc w:val="both"/>
        <w:rPr>
          <w:rFonts w:ascii="Times New Roman" w:hAnsi="Times New Roman" w:cs="Times New Roman"/>
          <w:bCs/>
        </w:rPr>
      </w:pPr>
    </w:p>
    <w:p w14:paraId="2D919856" w14:textId="77777777" w:rsidR="00E53F1C" w:rsidRPr="00626A0D" w:rsidRDefault="00605CFF" w:rsidP="00865087">
      <w:pPr>
        <w:spacing w:after="0" w:line="240" w:lineRule="auto"/>
        <w:jc w:val="both"/>
        <w:rPr>
          <w:rFonts w:ascii="Times New Roman" w:hAnsi="Times New Roman" w:cs="Times New Roman"/>
        </w:rPr>
      </w:pPr>
      <w:r w:rsidRPr="00626A0D">
        <w:rPr>
          <w:rFonts w:ascii="Times New Roman" w:hAnsi="Times New Roman" w:cs="Times New Roman"/>
        </w:rPr>
        <w:lastRenderedPageBreak/>
        <w:t xml:space="preserve">A </w:t>
      </w:r>
      <w:r w:rsidR="007F7500" w:rsidRPr="00626A0D">
        <w:rPr>
          <w:rFonts w:ascii="Times New Roman" w:hAnsi="Times New Roman" w:cs="Times New Roman"/>
        </w:rPr>
        <w:t>követelések</w:t>
      </w:r>
      <w:r w:rsidRPr="00626A0D">
        <w:rPr>
          <w:rFonts w:ascii="Times New Roman" w:hAnsi="Times New Roman" w:cs="Times New Roman"/>
        </w:rPr>
        <w:t xml:space="preserve">be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458DE905" w14:textId="77777777" w:rsidR="0080612D" w:rsidRPr="00626A0D" w:rsidRDefault="0080612D" w:rsidP="00865087">
      <w:pPr>
        <w:pStyle w:val="NormlWeb"/>
        <w:numPr>
          <w:ilvl w:val="0"/>
          <w:numId w:val="86"/>
        </w:numPr>
        <w:spacing w:before="0" w:beforeAutospacing="0" w:after="0" w:afterAutospacing="0"/>
        <w:jc w:val="both"/>
        <w:rPr>
          <w:rFonts w:cs="Times New Roman"/>
          <w:sz w:val="22"/>
          <w:szCs w:val="22"/>
        </w:rPr>
      </w:pPr>
      <w:r w:rsidRPr="00626A0D">
        <w:rPr>
          <w:rFonts w:cs="Times New Roman"/>
          <w:sz w:val="22"/>
          <w:szCs w:val="22"/>
        </w:rPr>
        <w:t xml:space="preserve">Támogatásokkal, ellátásokkal kapcsolatos elszámolások – NGM </w:t>
      </w:r>
      <w:r w:rsidR="00452BD0" w:rsidRPr="00626A0D">
        <w:rPr>
          <w:rFonts w:cs="Times New Roman"/>
          <w:sz w:val="22"/>
          <w:szCs w:val="22"/>
        </w:rPr>
        <w:t xml:space="preserve">rendelet </w:t>
      </w:r>
      <w:r w:rsidRPr="00626A0D">
        <w:rPr>
          <w:rFonts w:cs="Times New Roman"/>
          <w:sz w:val="22"/>
          <w:szCs w:val="22"/>
        </w:rPr>
        <w:t>X. fejezetből a követelésekre vonatkozó könyvelési tételek,</w:t>
      </w:r>
    </w:p>
    <w:p w14:paraId="70312D1F" w14:textId="77777777" w:rsidR="0080612D" w:rsidRPr="00626A0D" w:rsidRDefault="0080612D" w:rsidP="00865087">
      <w:pPr>
        <w:pStyle w:val="NormlWeb"/>
        <w:numPr>
          <w:ilvl w:val="0"/>
          <w:numId w:val="86"/>
        </w:numPr>
        <w:spacing w:before="0" w:beforeAutospacing="0" w:after="0" w:afterAutospacing="0"/>
        <w:jc w:val="both"/>
        <w:rPr>
          <w:rFonts w:cs="Times New Roman"/>
          <w:sz w:val="22"/>
          <w:szCs w:val="22"/>
        </w:rPr>
      </w:pPr>
      <w:r w:rsidRPr="00626A0D">
        <w:rPr>
          <w:rFonts w:cs="Times New Roman"/>
          <w:sz w:val="22"/>
          <w:szCs w:val="22"/>
        </w:rPr>
        <w:t>Egyéb gazdasági események elszámolásai – NGM rendelet XII. fejezetből a követelések</w:t>
      </w:r>
      <w:r w:rsidR="003919D2" w:rsidRPr="00626A0D">
        <w:rPr>
          <w:rFonts w:cs="Times New Roman"/>
          <w:sz w:val="22"/>
          <w:szCs w:val="22"/>
        </w:rPr>
        <w:t>re vonatkozó könyvelési tételek.</w:t>
      </w:r>
    </w:p>
    <w:p w14:paraId="299CE2F8" w14:textId="77777777" w:rsidR="003919D2" w:rsidRPr="00626A0D" w:rsidRDefault="003919D2" w:rsidP="0080612D">
      <w:pPr>
        <w:pStyle w:val="NormlWeb"/>
        <w:spacing w:before="0" w:beforeAutospacing="0" w:after="0" w:afterAutospacing="0"/>
        <w:jc w:val="both"/>
        <w:rPr>
          <w:rFonts w:cs="Times New Roman"/>
          <w:sz w:val="22"/>
          <w:szCs w:val="22"/>
        </w:rPr>
      </w:pPr>
    </w:p>
    <w:p w14:paraId="02BBFC5E" w14:textId="77777777" w:rsidR="002E782D" w:rsidRPr="00626A0D" w:rsidRDefault="002E782D" w:rsidP="0080612D">
      <w:pPr>
        <w:pStyle w:val="NormlWeb"/>
        <w:spacing w:before="0" w:beforeAutospacing="0" w:after="0" w:afterAutospacing="0"/>
        <w:jc w:val="both"/>
        <w:rPr>
          <w:rFonts w:cs="Times New Roman"/>
          <w:sz w:val="22"/>
          <w:szCs w:val="22"/>
        </w:rPr>
      </w:pPr>
    </w:p>
    <w:p w14:paraId="00CD6570" w14:textId="77777777" w:rsidR="003919D2" w:rsidRPr="00626A0D" w:rsidRDefault="003919D2" w:rsidP="00865087">
      <w:pPr>
        <w:pStyle w:val="Cmsor1"/>
        <w:rPr>
          <w:rFonts w:cs="Times New Roman"/>
          <w:b w:val="0"/>
          <w:sz w:val="22"/>
          <w:szCs w:val="22"/>
        </w:rPr>
      </w:pPr>
      <w:bookmarkStart w:id="204" w:name="_Toc508186564"/>
      <w:r w:rsidRPr="00626A0D">
        <w:rPr>
          <w:rFonts w:cs="Times New Roman"/>
          <w:b w:val="0"/>
          <w:sz w:val="22"/>
          <w:szCs w:val="22"/>
        </w:rPr>
        <w:t>E)</w:t>
      </w:r>
      <w:r w:rsidR="00144EFE" w:rsidRPr="00626A0D">
        <w:rPr>
          <w:rFonts w:cs="Times New Roman"/>
          <w:b w:val="0"/>
          <w:sz w:val="22"/>
          <w:szCs w:val="22"/>
        </w:rPr>
        <w:tab/>
      </w:r>
      <w:r w:rsidRPr="00626A0D">
        <w:rPr>
          <w:rFonts w:cs="Times New Roman"/>
          <w:b w:val="0"/>
          <w:sz w:val="22"/>
          <w:szCs w:val="22"/>
        </w:rPr>
        <w:t xml:space="preserve"> EGYÉB SAJÁTOS ESZKÖZOLDALI ELSZÁMOLÁSOK</w:t>
      </w:r>
      <w:bookmarkEnd w:id="204"/>
    </w:p>
    <w:p w14:paraId="62B93182" w14:textId="77777777" w:rsidR="003919D2" w:rsidRPr="00626A0D" w:rsidRDefault="003919D2" w:rsidP="0080612D">
      <w:pPr>
        <w:pStyle w:val="NormlWeb"/>
        <w:spacing w:before="0" w:beforeAutospacing="0" w:after="0" w:afterAutospacing="0"/>
        <w:jc w:val="both"/>
        <w:rPr>
          <w:rFonts w:cs="Times New Roman"/>
          <w:sz w:val="22"/>
          <w:szCs w:val="22"/>
        </w:rPr>
      </w:pPr>
    </w:p>
    <w:p w14:paraId="75AD456C" w14:textId="77777777" w:rsidR="003919D2" w:rsidRPr="00626A0D" w:rsidRDefault="003919D2" w:rsidP="0080612D">
      <w:pPr>
        <w:pStyle w:val="NormlWeb"/>
        <w:spacing w:before="0" w:beforeAutospacing="0" w:after="0" w:afterAutospacing="0"/>
        <w:jc w:val="both"/>
        <w:rPr>
          <w:rFonts w:cs="Times New Roman"/>
          <w:sz w:val="22"/>
          <w:szCs w:val="22"/>
        </w:rPr>
      </w:pPr>
      <w:r w:rsidRPr="00626A0D">
        <w:rPr>
          <w:rFonts w:cs="Times New Roman"/>
          <w:sz w:val="22"/>
          <w:szCs w:val="22"/>
        </w:rPr>
        <w:t>A mérlegben az egyéb sajátos elszámolások között a</w:t>
      </w:r>
      <w:r w:rsidR="007F7500" w:rsidRPr="00626A0D">
        <w:rPr>
          <w:rFonts w:cs="Times New Roman"/>
          <w:sz w:val="22"/>
          <w:szCs w:val="22"/>
        </w:rPr>
        <w:t>z alábbi elszámolásokat kell kimutatni:</w:t>
      </w:r>
    </w:p>
    <w:p w14:paraId="134D4157"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Pénzeszközök átvezetési számla</w:t>
      </w:r>
    </w:p>
    <w:p w14:paraId="15D058E3"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Azonosítás alatt álló tételek</w:t>
      </w:r>
    </w:p>
    <w:p w14:paraId="74EEAB5E"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Általános forgalmi adó elszámolása</w:t>
      </w:r>
    </w:p>
    <w:p w14:paraId="03312A1E" w14:textId="77777777" w:rsidR="007F7500" w:rsidRPr="00626A0D" w:rsidRDefault="007F7500" w:rsidP="00865087">
      <w:pPr>
        <w:pStyle w:val="NormlWeb"/>
        <w:numPr>
          <w:ilvl w:val="0"/>
          <w:numId w:val="87"/>
        </w:numPr>
        <w:spacing w:before="0" w:beforeAutospacing="0" w:after="0" w:afterAutospacing="0"/>
        <w:jc w:val="both"/>
        <w:rPr>
          <w:rFonts w:cs="Times New Roman"/>
          <w:sz w:val="22"/>
          <w:szCs w:val="22"/>
        </w:rPr>
      </w:pPr>
      <w:r w:rsidRPr="00626A0D">
        <w:rPr>
          <w:rFonts w:cs="Times New Roman"/>
          <w:sz w:val="22"/>
          <w:szCs w:val="22"/>
        </w:rPr>
        <w:t>Egyéb sajátos eszközoldali elszámolások</w:t>
      </w:r>
    </w:p>
    <w:p w14:paraId="102962D8" w14:textId="77777777" w:rsidR="007F7500" w:rsidRPr="00626A0D" w:rsidRDefault="007F7500" w:rsidP="0080612D">
      <w:pPr>
        <w:pStyle w:val="NormlWeb"/>
        <w:spacing w:before="0" w:beforeAutospacing="0" w:after="0" w:afterAutospacing="0"/>
        <w:jc w:val="both"/>
        <w:rPr>
          <w:rFonts w:cs="Times New Roman"/>
          <w:sz w:val="22"/>
          <w:szCs w:val="22"/>
        </w:rPr>
      </w:pPr>
      <w:r w:rsidRPr="00626A0D">
        <w:rPr>
          <w:rFonts w:cs="Times New Roman"/>
          <w:sz w:val="22"/>
          <w:szCs w:val="22"/>
        </w:rPr>
        <w:t>Az egyéb sajátos eszközoldali elszámolások részletes leírását a Sajátos elszámolások fejezett tartalmazza.</w:t>
      </w:r>
    </w:p>
    <w:p w14:paraId="1EC1B6D0" w14:textId="77777777" w:rsidR="00A252E8" w:rsidRPr="00626A0D" w:rsidRDefault="00A252E8" w:rsidP="00865087">
      <w:pPr>
        <w:spacing w:after="0" w:line="240" w:lineRule="auto"/>
        <w:jc w:val="both"/>
        <w:rPr>
          <w:rFonts w:ascii="Times New Roman" w:hAnsi="Times New Roman" w:cs="Times New Roman"/>
        </w:rPr>
      </w:pPr>
    </w:p>
    <w:p w14:paraId="088F18D7" w14:textId="77777777" w:rsidR="00784E92" w:rsidRPr="00626A0D" w:rsidRDefault="00784E92" w:rsidP="00865087">
      <w:pPr>
        <w:spacing w:after="0" w:line="240" w:lineRule="auto"/>
        <w:jc w:val="both"/>
        <w:rPr>
          <w:rFonts w:ascii="Times New Roman" w:hAnsi="Times New Roman" w:cs="Times New Roman"/>
        </w:rPr>
      </w:pPr>
    </w:p>
    <w:p w14:paraId="74B8AA52" w14:textId="77777777" w:rsidR="00392059" w:rsidRPr="00626A0D" w:rsidRDefault="00764231" w:rsidP="00201FB6">
      <w:pPr>
        <w:pStyle w:val="Cmsor1"/>
        <w:rPr>
          <w:rFonts w:cs="Times New Roman"/>
          <w:b w:val="0"/>
          <w:sz w:val="22"/>
          <w:szCs w:val="22"/>
        </w:rPr>
      </w:pPr>
      <w:bookmarkStart w:id="205" w:name="_Toc508186565"/>
      <w:r w:rsidRPr="00626A0D">
        <w:rPr>
          <w:rFonts w:cs="Times New Roman"/>
          <w:b w:val="0"/>
          <w:sz w:val="22"/>
          <w:szCs w:val="22"/>
        </w:rPr>
        <w:t>F)</w:t>
      </w:r>
      <w:r w:rsidR="00144EFE" w:rsidRPr="00626A0D">
        <w:rPr>
          <w:rFonts w:cs="Times New Roman"/>
          <w:b w:val="0"/>
          <w:sz w:val="22"/>
          <w:szCs w:val="22"/>
        </w:rPr>
        <w:tab/>
      </w:r>
      <w:r w:rsidR="00392059" w:rsidRPr="00626A0D">
        <w:rPr>
          <w:rFonts w:cs="Times New Roman"/>
          <w:b w:val="0"/>
          <w:sz w:val="22"/>
          <w:szCs w:val="22"/>
        </w:rPr>
        <w:t>AKTÍV IDŐBELI ELHATÁROLÁSOK</w:t>
      </w:r>
      <w:bookmarkEnd w:id="205"/>
    </w:p>
    <w:p w14:paraId="6B6B1129" w14:textId="77777777" w:rsidR="007A620C" w:rsidRPr="00626A0D" w:rsidRDefault="007A620C" w:rsidP="00B97775">
      <w:pPr>
        <w:spacing w:after="0" w:line="240" w:lineRule="auto"/>
        <w:rPr>
          <w:rFonts w:ascii="Times New Roman" w:hAnsi="Times New Roman" w:cs="Times New Roman"/>
        </w:rPr>
      </w:pPr>
    </w:p>
    <w:p w14:paraId="057E3807" w14:textId="77777777" w:rsidR="004026E5"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az </w:t>
      </w:r>
      <w:proofErr w:type="gramStart"/>
      <w:r w:rsidRPr="00626A0D">
        <w:rPr>
          <w:rFonts w:cs="Times New Roman"/>
          <w:sz w:val="22"/>
          <w:szCs w:val="22"/>
        </w:rPr>
        <w:t>aktív</w:t>
      </w:r>
      <w:proofErr w:type="gramEnd"/>
      <w:r w:rsidRPr="00626A0D">
        <w:rPr>
          <w:rFonts w:cs="Times New Roman"/>
          <w:sz w:val="22"/>
          <w:szCs w:val="22"/>
        </w:rPr>
        <w:t xml:space="preserve"> időbeli elhatárolásokon belül kell kimutatni az eredményszemléletű bevételek aktív időbeli elhatárolását, a költségek, ráfordítások aktív időbeli elhatárolását és a halasztott ráfordításokat.</w:t>
      </w:r>
    </w:p>
    <w:p w14:paraId="563807D5" w14:textId="77777777" w:rsidR="00180CB5" w:rsidRPr="00626A0D" w:rsidRDefault="00180CB5" w:rsidP="00B97775">
      <w:pPr>
        <w:pStyle w:val="NormlWeb"/>
        <w:spacing w:before="0" w:beforeAutospacing="0" w:after="0" w:afterAutospacing="0"/>
        <w:jc w:val="both"/>
        <w:rPr>
          <w:rFonts w:cs="Times New Roman"/>
          <w:sz w:val="22"/>
          <w:szCs w:val="22"/>
        </w:rPr>
      </w:pPr>
    </w:p>
    <w:p w14:paraId="3E91656C" w14:textId="77777777" w:rsidR="004026E5"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az eredményszemléletű bevételek </w:t>
      </w:r>
      <w:proofErr w:type="gramStart"/>
      <w:r w:rsidRPr="00626A0D">
        <w:rPr>
          <w:rFonts w:cs="Times New Roman"/>
          <w:sz w:val="22"/>
          <w:szCs w:val="22"/>
        </w:rPr>
        <w:t>aktív</w:t>
      </w:r>
      <w:proofErr w:type="gramEnd"/>
      <w:r w:rsidRPr="00626A0D">
        <w:rPr>
          <w:rFonts w:cs="Times New Roman"/>
          <w:sz w:val="22"/>
          <w:szCs w:val="22"/>
        </w:rPr>
        <w:t xml:space="preserve"> időbeli elhatárolása között az olyan járó eredményszemléletű bevételeket kell kimutatni, amelyek csak a mérleg fordulónapja után esedékesek, de a mérleggel lezárt időszakra </w:t>
      </w:r>
      <w:r w:rsidR="00B43A11" w:rsidRPr="00626A0D">
        <w:rPr>
          <w:rFonts w:cs="Times New Roman"/>
          <w:sz w:val="22"/>
          <w:szCs w:val="22"/>
        </w:rPr>
        <w:t>kell azokat elszámolni</w:t>
      </w:r>
      <w:r w:rsidRPr="00626A0D">
        <w:rPr>
          <w:rFonts w:cs="Times New Roman"/>
          <w:sz w:val="22"/>
          <w:szCs w:val="22"/>
        </w:rPr>
        <w:t>.</w:t>
      </w:r>
    </w:p>
    <w:p w14:paraId="6AECC16A" w14:textId="77777777" w:rsidR="00180CB5" w:rsidRPr="00626A0D" w:rsidRDefault="00180CB5" w:rsidP="00B97775">
      <w:pPr>
        <w:pStyle w:val="NormlWeb"/>
        <w:spacing w:before="0" w:beforeAutospacing="0" w:after="0" w:afterAutospacing="0"/>
        <w:jc w:val="both"/>
        <w:rPr>
          <w:rFonts w:cs="Times New Roman"/>
          <w:sz w:val="22"/>
          <w:szCs w:val="22"/>
        </w:rPr>
      </w:pPr>
    </w:p>
    <w:p w14:paraId="17C4EFE7" w14:textId="77777777" w:rsidR="004026E5"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 költségek, ráfordítások </w:t>
      </w:r>
      <w:proofErr w:type="gramStart"/>
      <w:r w:rsidRPr="00626A0D">
        <w:rPr>
          <w:rFonts w:cs="Times New Roman"/>
          <w:sz w:val="22"/>
          <w:szCs w:val="22"/>
        </w:rPr>
        <w:t>aktív</w:t>
      </w:r>
      <w:proofErr w:type="gramEnd"/>
      <w:r w:rsidRPr="00626A0D">
        <w:rPr>
          <w:rFonts w:cs="Times New Roman"/>
          <w:sz w:val="22"/>
          <w:szCs w:val="22"/>
        </w:rPr>
        <w:t xml:space="preserve"> időbeli elhatárolása között a mérleg fordulónapja előtt felmerült, elszámolt olyan összegeket kell kimutatni, amelyek költségként, ráfordításként csak a mérleg fordulónapját követő időszakra számolhatók el.</w:t>
      </w:r>
    </w:p>
    <w:p w14:paraId="79343613" w14:textId="77777777" w:rsidR="00180CB5" w:rsidRPr="00626A0D" w:rsidRDefault="00180CB5" w:rsidP="00B97775">
      <w:pPr>
        <w:pStyle w:val="NormlWeb"/>
        <w:spacing w:before="0" w:beforeAutospacing="0" w:after="0" w:afterAutospacing="0"/>
        <w:jc w:val="both"/>
        <w:rPr>
          <w:rFonts w:cs="Times New Roman"/>
          <w:sz w:val="22"/>
          <w:szCs w:val="22"/>
        </w:rPr>
      </w:pPr>
    </w:p>
    <w:p w14:paraId="630B69D7" w14:textId="77777777" w:rsidR="00C91EBF" w:rsidRPr="00626A0D" w:rsidRDefault="004026E5"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Az </w:t>
      </w:r>
      <w:proofErr w:type="gramStart"/>
      <w:r w:rsidRPr="00626A0D">
        <w:rPr>
          <w:rFonts w:cs="Times New Roman"/>
          <w:sz w:val="22"/>
          <w:szCs w:val="22"/>
        </w:rPr>
        <w:t>aktív</w:t>
      </w:r>
      <w:proofErr w:type="gramEnd"/>
      <w:r w:rsidRPr="00626A0D">
        <w:rPr>
          <w:rFonts w:cs="Times New Roman"/>
          <w:sz w:val="22"/>
          <w:szCs w:val="22"/>
        </w:rPr>
        <w:t xml:space="preserve"> időbeli elhatárolások között halasztott ráfordításként kell kimutatni az ellentételezés nélküli tartozásátvállalás során – a tartozásátvállalás beszámolási időszakában – a véglegesen átvállalt és pénzügyileg nem rendezett kötelezettség rendkívüli ráfordításként elszámolt szerződés (megállapodás) szerinti összegét. Az elhatárolást az átvállalt kötelezettségnek a szerződés (megállapodás) szerinti pénzügyi rendezésekor, a teljesítésnek megfelelően kell a rendkívüli ráfordításokkal szemben megszüntetni.</w:t>
      </w:r>
    </w:p>
    <w:p w14:paraId="47E84F85" w14:textId="77777777" w:rsidR="0058440F" w:rsidRPr="00626A0D" w:rsidRDefault="0058440F" w:rsidP="00B97775">
      <w:pPr>
        <w:pStyle w:val="NormlWeb"/>
        <w:spacing w:before="0" w:beforeAutospacing="0" w:after="0" w:afterAutospacing="0"/>
        <w:jc w:val="both"/>
        <w:rPr>
          <w:rFonts w:cs="Times New Roman"/>
          <w:sz w:val="22"/>
          <w:szCs w:val="22"/>
        </w:rPr>
      </w:pPr>
    </w:p>
    <w:p w14:paraId="363F892B" w14:textId="77777777" w:rsidR="00784E92" w:rsidRPr="00626A0D" w:rsidRDefault="00784E92" w:rsidP="00B97775">
      <w:pPr>
        <w:pStyle w:val="NormlWeb"/>
        <w:spacing w:before="0" w:beforeAutospacing="0" w:after="0" w:afterAutospacing="0"/>
        <w:jc w:val="both"/>
        <w:rPr>
          <w:rFonts w:cs="Times New Roman"/>
          <w:sz w:val="22"/>
          <w:szCs w:val="22"/>
        </w:rPr>
      </w:pPr>
    </w:p>
    <w:p w14:paraId="3E7E0705" w14:textId="77777777" w:rsidR="004026E5" w:rsidRPr="00626A0D" w:rsidRDefault="00EC6B04" w:rsidP="00B97775">
      <w:pPr>
        <w:spacing w:after="0" w:line="240" w:lineRule="auto"/>
        <w:ind w:left="760" w:hanging="760"/>
        <w:jc w:val="center"/>
        <w:rPr>
          <w:rFonts w:ascii="Times New Roman" w:hAnsi="Times New Roman" w:cs="Times New Roman"/>
        </w:rPr>
      </w:pPr>
      <w:proofErr w:type="gramStart"/>
      <w:r w:rsidRPr="00626A0D">
        <w:rPr>
          <w:rFonts w:ascii="Times New Roman" w:hAnsi="Times New Roman" w:cs="Times New Roman"/>
        </w:rPr>
        <w:t>Aktív</w:t>
      </w:r>
      <w:proofErr w:type="gramEnd"/>
      <w:r w:rsidRPr="00626A0D">
        <w:rPr>
          <w:rFonts w:ascii="Times New Roman" w:hAnsi="Times New Roman" w:cs="Times New Roman"/>
        </w:rPr>
        <w:t xml:space="preserve"> i</w:t>
      </w:r>
      <w:r w:rsidR="004026E5" w:rsidRPr="00626A0D">
        <w:rPr>
          <w:rFonts w:ascii="Times New Roman" w:hAnsi="Times New Roman" w:cs="Times New Roman"/>
        </w:rPr>
        <w:t>dőbeli elhatárolások nyilvántartása</w:t>
      </w:r>
    </w:p>
    <w:p w14:paraId="03E020D7" w14:textId="77777777" w:rsidR="007A620C" w:rsidRPr="00626A0D" w:rsidRDefault="007A620C" w:rsidP="00B97775">
      <w:pPr>
        <w:spacing w:after="0" w:line="240" w:lineRule="auto"/>
        <w:ind w:left="760" w:hanging="760"/>
        <w:rPr>
          <w:rFonts w:ascii="Times New Roman" w:hAnsi="Times New Roman" w:cs="Times New Roman"/>
        </w:rPr>
      </w:pPr>
    </w:p>
    <w:p w14:paraId="4858794C" w14:textId="77777777" w:rsidR="004026E5" w:rsidRPr="00626A0D" w:rsidRDefault="004026E5"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időbeli elhatárolások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nyilvántartása tartalmazza:</w:t>
      </w:r>
    </w:p>
    <w:p w14:paraId="0532445C"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előidéző gazdasági esemény megnevezését, jellegét,</w:t>
      </w:r>
    </w:p>
    <w:p w14:paraId="7475388A"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időbeli elhatárolás keletkezésének időpontját,</w:t>
      </w:r>
    </w:p>
    <w:p w14:paraId="5006EC09"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összegét, és az azt alátámasztó számítást és bizonylati hivatkozást,</w:t>
      </w:r>
    </w:p>
    <w:p w14:paraId="3499F04F"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összegében bekövetkezett változást (megszűnést), annak bizonylati hivatkozását, vagy a kapcsolódó számításokat,</w:t>
      </w:r>
    </w:p>
    <w:p w14:paraId="10A4D4C7"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 főkönyvi számlákhoz való kapcsolódást és</w:t>
      </w:r>
    </w:p>
    <w:p w14:paraId="1E83941C" w14:textId="77777777" w:rsidR="004026E5" w:rsidRPr="00626A0D" w:rsidRDefault="004026E5" w:rsidP="00B97775">
      <w:pPr>
        <w:numPr>
          <w:ilvl w:val="0"/>
          <w:numId w:val="16"/>
        </w:numPr>
        <w:spacing w:after="0" w:line="240" w:lineRule="auto"/>
        <w:jc w:val="both"/>
        <w:rPr>
          <w:rFonts w:ascii="Times New Roman" w:hAnsi="Times New Roman" w:cs="Times New Roman"/>
        </w:rPr>
      </w:pPr>
      <w:r w:rsidRPr="00626A0D">
        <w:rPr>
          <w:rFonts w:ascii="Times New Roman" w:hAnsi="Times New Roman" w:cs="Times New Roman"/>
        </w:rPr>
        <w:t>a végrehajtott könyvelések időpontját.</w:t>
      </w:r>
    </w:p>
    <w:p w14:paraId="38D5CA64" w14:textId="77777777" w:rsidR="00F06965" w:rsidRPr="00626A0D" w:rsidRDefault="00F06965"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éves könyvviteli zárlat keretében el kell végezni az időbeli elhatárolások elszámolását. Az elszámolás a </w:t>
      </w:r>
      <w:r w:rsidR="00E76E14"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r w:rsidRPr="00626A0D">
        <w:rPr>
          <w:rFonts w:ascii="Times New Roman" w:hAnsi="Times New Roman" w:cs="Times New Roman"/>
        </w:rPr>
        <w:t xml:space="preserve"> feladata, de az elszámoláshoz szükséges </w:t>
      </w:r>
      <w:proofErr w:type="gramStart"/>
      <w:r w:rsidRPr="00626A0D">
        <w:rPr>
          <w:rFonts w:ascii="Times New Roman" w:hAnsi="Times New Roman" w:cs="Times New Roman"/>
        </w:rPr>
        <w:t>információk</w:t>
      </w:r>
      <w:proofErr w:type="gramEnd"/>
      <w:r w:rsidRPr="00626A0D">
        <w:rPr>
          <w:rFonts w:ascii="Times New Roman" w:hAnsi="Times New Roman" w:cs="Times New Roman"/>
        </w:rPr>
        <w:t xml:space="preserve"> biztosítása minden szervezeti egység kötelezettsége.</w:t>
      </w:r>
    </w:p>
    <w:p w14:paraId="7CC23E75" w14:textId="77777777" w:rsidR="007A620C" w:rsidRPr="00626A0D" w:rsidRDefault="007A620C" w:rsidP="00B97775">
      <w:pPr>
        <w:spacing w:after="0" w:line="240" w:lineRule="auto"/>
        <w:jc w:val="both"/>
        <w:rPr>
          <w:rFonts w:ascii="Times New Roman" w:hAnsi="Times New Roman" w:cs="Times New Roman"/>
        </w:rPr>
      </w:pPr>
    </w:p>
    <w:p w14:paraId="42E3106E" w14:textId="77777777" w:rsidR="000224EB" w:rsidRPr="00626A0D" w:rsidRDefault="000224EB" w:rsidP="00B97775">
      <w:pPr>
        <w:spacing w:after="0" w:line="240" w:lineRule="auto"/>
        <w:jc w:val="both"/>
        <w:rPr>
          <w:rFonts w:ascii="Times New Roman" w:hAnsi="Times New Roman" w:cs="Times New Roman"/>
        </w:rPr>
      </w:pPr>
    </w:p>
    <w:p w14:paraId="1BFA249B" w14:textId="77777777" w:rsidR="004026E5" w:rsidRPr="00626A0D" w:rsidRDefault="00EC6B04" w:rsidP="00B97775">
      <w:pPr>
        <w:pStyle w:val="NormlWeb"/>
        <w:spacing w:before="0" w:beforeAutospacing="0" w:after="0" w:afterAutospacing="0"/>
        <w:jc w:val="center"/>
        <w:rPr>
          <w:rFonts w:cs="Times New Roman"/>
          <w:sz w:val="22"/>
          <w:szCs w:val="22"/>
        </w:rPr>
      </w:pPr>
      <w:proofErr w:type="gramStart"/>
      <w:r w:rsidRPr="00626A0D">
        <w:rPr>
          <w:rFonts w:cs="Times New Roman"/>
          <w:sz w:val="22"/>
          <w:szCs w:val="22"/>
        </w:rPr>
        <w:t>Aktív</w:t>
      </w:r>
      <w:proofErr w:type="gramEnd"/>
      <w:r w:rsidRPr="00626A0D">
        <w:rPr>
          <w:rFonts w:cs="Times New Roman"/>
          <w:sz w:val="22"/>
          <w:szCs w:val="22"/>
        </w:rPr>
        <w:t xml:space="preserve"> időbeli elhatárolások</w:t>
      </w:r>
      <w:r w:rsidR="008C3D07" w:rsidRPr="00626A0D">
        <w:rPr>
          <w:rFonts w:cs="Times New Roman"/>
          <w:sz w:val="22"/>
          <w:szCs w:val="22"/>
        </w:rPr>
        <w:t xml:space="preserve"> gazdasági eseményeinek</w:t>
      </w:r>
      <w:r w:rsidRPr="00626A0D">
        <w:rPr>
          <w:rFonts w:cs="Times New Roman"/>
          <w:sz w:val="22"/>
          <w:szCs w:val="22"/>
        </w:rPr>
        <w:t xml:space="preserve"> elszámolása</w:t>
      </w:r>
    </w:p>
    <w:p w14:paraId="665AFD36" w14:textId="77777777" w:rsidR="007A620C" w:rsidRPr="00626A0D" w:rsidRDefault="007A620C" w:rsidP="00B97775">
      <w:pPr>
        <w:pStyle w:val="NormlWeb"/>
        <w:spacing w:before="0" w:beforeAutospacing="0" w:after="0" w:afterAutospacing="0"/>
        <w:jc w:val="both"/>
        <w:rPr>
          <w:rFonts w:cs="Times New Roman"/>
          <w:sz w:val="22"/>
          <w:szCs w:val="22"/>
        </w:rPr>
      </w:pPr>
    </w:p>
    <w:p w14:paraId="4BB0F594"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 xml:space="preserve">Az </w:t>
      </w:r>
      <w:proofErr w:type="gramStart"/>
      <w:r w:rsidRPr="00626A0D">
        <w:rPr>
          <w:rFonts w:ascii="Times New Roman" w:hAnsi="Times New Roman" w:cs="Times New Roman"/>
        </w:rPr>
        <w:t>aktív</w:t>
      </w:r>
      <w:proofErr w:type="gramEnd"/>
      <w:r w:rsidRPr="00626A0D">
        <w:rPr>
          <w:rFonts w:ascii="Times New Roman" w:hAnsi="Times New Roman" w:cs="Times New Roman"/>
        </w:rPr>
        <w:t xml:space="preserve"> időbeli elhatárolások közé tartozó főkönyvi számlákhoz a 38/2013. NGM rendelet a következő, kötelezően alkalmazandó elszámolási szabályokat írja elő:</w:t>
      </w:r>
    </w:p>
    <w:p w14:paraId="5ECA1D5C" w14:textId="77777777" w:rsidR="0058440F" w:rsidRPr="00626A0D" w:rsidRDefault="0058440F" w:rsidP="0058440F">
      <w:pPr>
        <w:pStyle w:val="NormlWeb"/>
        <w:spacing w:before="0" w:beforeAutospacing="0" w:after="0" w:afterAutospacing="0"/>
        <w:jc w:val="both"/>
        <w:rPr>
          <w:rFonts w:cs="Times New Roman"/>
          <w:sz w:val="22"/>
          <w:szCs w:val="22"/>
        </w:rPr>
      </w:pPr>
      <w:r w:rsidRPr="00626A0D">
        <w:rPr>
          <w:rFonts w:cs="Times New Roman"/>
          <w:sz w:val="22"/>
          <w:szCs w:val="22"/>
        </w:rPr>
        <w:t xml:space="preserve">NGM rendelet I. fejezet H. </w:t>
      </w:r>
      <w:proofErr w:type="gramStart"/>
      <w:r w:rsidRPr="00626A0D">
        <w:rPr>
          <w:rFonts w:cs="Times New Roman"/>
          <w:sz w:val="22"/>
          <w:szCs w:val="22"/>
        </w:rPr>
        <w:t>pont</w:t>
      </w:r>
      <w:proofErr w:type="gramEnd"/>
      <w:r w:rsidRPr="00626A0D">
        <w:rPr>
          <w:rFonts w:cs="Times New Roman"/>
          <w:sz w:val="22"/>
          <w:szCs w:val="22"/>
        </w:rPr>
        <w:t>.</w:t>
      </w:r>
    </w:p>
    <w:p w14:paraId="0AD53029" w14:textId="77777777" w:rsidR="007A620C" w:rsidRPr="00626A0D" w:rsidRDefault="007A620C" w:rsidP="00B97775">
      <w:pPr>
        <w:spacing w:after="0" w:line="240" w:lineRule="auto"/>
        <w:jc w:val="center"/>
        <w:rPr>
          <w:rFonts w:ascii="Times New Roman" w:hAnsi="Times New Roman" w:cs="Times New Roman"/>
        </w:rPr>
      </w:pPr>
    </w:p>
    <w:p w14:paraId="2FA5514A" w14:textId="77777777" w:rsidR="002E782D" w:rsidRPr="00626A0D" w:rsidRDefault="002E782D" w:rsidP="002E782D">
      <w:pPr>
        <w:spacing w:after="0" w:line="240" w:lineRule="auto"/>
        <w:rPr>
          <w:rFonts w:ascii="Times New Roman" w:hAnsi="Times New Roman" w:cs="Times New Roman"/>
        </w:rPr>
      </w:pPr>
    </w:p>
    <w:p w14:paraId="742C46CA" w14:textId="77777777" w:rsidR="001F1E37" w:rsidRPr="00626A0D" w:rsidRDefault="00144EFE" w:rsidP="00201FB6">
      <w:pPr>
        <w:pStyle w:val="Cmsor1"/>
        <w:rPr>
          <w:rFonts w:cs="Times New Roman"/>
          <w:b w:val="0"/>
          <w:sz w:val="22"/>
          <w:szCs w:val="22"/>
        </w:rPr>
      </w:pPr>
      <w:bookmarkStart w:id="206" w:name="_Toc508186566"/>
      <w:r w:rsidRPr="00626A0D">
        <w:rPr>
          <w:rFonts w:cs="Times New Roman"/>
          <w:b w:val="0"/>
          <w:sz w:val="22"/>
          <w:szCs w:val="22"/>
        </w:rPr>
        <w:t>G)</w:t>
      </w:r>
      <w:r w:rsidRPr="00626A0D">
        <w:rPr>
          <w:rFonts w:cs="Times New Roman"/>
          <w:b w:val="0"/>
          <w:sz w:val="22"/>
          <w:szCs w:val="22"/>
        </w:rPr>
        <w:tab/>
      </w:r>
      <w:r w:rsidR="001F1E37" w:rsidRPr="00626A0D">
        <w:rPr>
          <w:rFonts w:cs="Times New Roman"/>
          <w:b w:val="0"/>
          <w:sz w:val="22"/>
          <w:szCs w:val="22"/>
        </w:rPr>
        <w:t>SAJÁT TŐKE</w:t>
      </w:r>
      <w:bookmarkEnd w:id="206"/>
    </w:p>
    <w:p w14:paraId="61A4BB73" w14:textId="77777777" w:rsidR="007A620C" w:rsidRPr="00626A0D" w:rsidRDefault="007A620C" w:rsidP="00B97775">
      <w:pPr>
        <w:spacing w:after="0" w:line="240" w:lineRule="auto"/>
        <w:rPr>
          <w:rFonts w:ascii="Times New Roman" w:hAnsi="Times New Roman" w:cs="Times New Roman"/>
        </w:rPr>
      </w:pPr>
    </w:p>
    <w:p w14:paraId="07B82597"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nemzeti vagyon induláskori értékeként a 2014. január 1-jén meglévő, a nemzeti vagyonba tartozó eszközök bekerülési értékének forrását kell kimutatni. Ez a mérlegsor csak átalakításkor vagy jogutód nélküli megszűnéskor, vagy törvény, kormányrendelet, miniszteri rendelet előírása alapján változhat.</w:t>
      </w:r>
    </w:p>
    <w:p w14:paraId="3E86BA2B" w14:textId="77777777" w:rsidR="00180CB5" w:rsidRPr="00626A0D" w:rsidRDefault="00180CB5" w:rsidP="00B97775">
      <w:pPr>
        <w:spacing w:after="0" w:line="240" w:lineRule="auto"/>
        <w:jc w:val="both"/>
        <w:rPr>
          <w:rFonts w:ascii="Times New Roman" w:hAnsi="Times New Roman" w:cs="Times New Roman"/>
        </w:rPr>
      </w:pPr>
    </w:p>
    <w:p w14:paraId="51A0D2D2"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nemzeti vagyon változásai között a 2014. január 1-jét követően a nemzeti vagyonba tartozó befektetett eszközök és forgóeszközök alábbi jogcímeken elszámolt változásait kell kimutatni:</w:t>
      </w:r>
    </w:p>
    <w:p w14:paraId="21C49BE8" w14:textId="77777777" w:rsidR="00353C8B" w:rsidRPr="00626A0D" w:rsidRDefault="00353C8B" w:rsidP="00B97775">
      <w:pPr>
        <w:numPr>
          <w:ilvl w:val="0"/>
          <w:numId w:val="17"/>
        </w:numPr>
        <w:spacing w:after="0" w:line="240" w:lineRule="auto"/>
        <w:jc w:val="both"/>
        <w:rPr>
          <w:rFonts w:ascii="Times New Roman" w:hAnsi="Times New Roman" w:cs="Times New Roman"/>
        </w:rPr>
      </w:pPr>
      <w:r w:rsidRPr="00626A0D">
        <w:rPr>
          <w:rFonts w:ascii="Times New Roman" w:hAnsi="Times New Roman" w:cs="Times New Roman"/>
        </w:rPr>
        <w:t>átalakítás,</w:t>
      </w:r>
    </w:p>
    <w:p w14:paraId="0E9DD00D" w14:textId="77777777" w:rsidR="00353C8B" w:rsidRPr="00626A0D" w:rsidRDefault="00353C8B" w:rsidP="00B97775">
      <w:pPr>
        <w:numPr>
          <w:ilvl w:val="0"/>
          <w:numId w:val="17"/>
        </w:numPr>
        <w:spacing w:after="0" w:line="240" w:lineRule="auto"/>
        <w:jc w:val="both"/>
        <w:rPr>
          <w:rFonts w:ascii="Times New Roman" w:hAnsi="Times New Roman" w:cs="Times New Roman"/>
        </w:rPr>
      </w:pPr>
      <w:r w:rsidRPr="00626A0D">
        <w:rPr>
          <w:rFonts w:ascii="Times New Roman" w:hAnsi="Times New Roman" w:cs="Times New Roman"/>
        </w:rPr>
        <w:t>jogutód nélküli megszűnés,</w:t>
      </w:r>
    </w:p>
    <w:p w14:paraId="5743421C" w14:textId="77777777" w:rsidR="00353C8B" w:rsidRPr="00626A0D" w:rsidRDefault="00353C8B" w:rsidP="00B97775">
      <w:pPr>
        <w:numPr>
          <w:ilvl w:val="0"/>
          <w:numId w:val="17"/>
        </w:numPr>
        <w:spacing w:after="0" w:line="240" w:lineRule="auto"/>
        <w:jc w:val="both"/>
        <w:rPr>
          <w:rFonts w:ascii="Times New Roman" w:hAnsi="Times New Roman" w:cs="Times New Roman"/>
        </w:rPr>
      </w:pPr>
      <w:r w:rsidRPr="00626A0D">
        <w:rPr>
          <w:rFonts w:ascii="Times New Roman" w:hAnsi="Times New Roman" w:cs="Times New Roman"/>
        </w:rPr>
        <w:t>vagyonkezelésbe vétel/adás.</w:t>
      </w:r>
    </w:p>
    <w:p w14:paraId="4A4C1FA3" w14:textId="77777777" w:rsidR="00180CB5" w:rsidRPr="00626A0D" w:rsidRDefault="00180CB5" w:rsidP="00B97775">
      <w:pPr>
        <w:spacing w:after="0" w:line="240" w:lineRule="auto"/>
        <w:jc w:val="both"/>
        <w:rPr>
          <w:rFonts w:ascii="Times New Roman" w:hAnsi="Times New Roman" w:cs="Times New Roman"/>
        </w:rPr>
      </w:pPr>
    </w:p>
    <w:p w14:paraId="65668688"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Törvény vagy kormányrendelet előírhatja az immateriális javak, tárgyi eszközök meghatározott köre bekerülési értékének újbóli megállapítását, ez esetben az eszköz korábbi bruttó értékét és a megállapított új bekerülési értékét a nemzeti vagyon változásaival szemben kell elszámolni</w:t>
      </w:r>
      <w:r w:rsidR="00072586" w:rsidRPr="00626A0D">
        <w:rPr>
          <w:rFonts w:ascii="Times New Roman" w:hAnsi="Times New Roman" w:cs="Times New Roman"/>
        </w:rPr>
        <w:t>,</w:t>
      </w:r>
      <w:r w:rsidRPr="00626A0D">
        <w:rPr>
          <w:rFonts w:ascii="Times New Roman" w:hAnsi="Times New Roman" w:cs="Times New Roman"/>
        </w:rPr>
        <w:t xml:space="preserve"> és az eszköz korábban elszámolt terv szerinti és terven felüli értékcsökkenését a felhalmozott eredménnyel szemben ki kell vezetni. (</w:t>
      </w:r>
      <w:proofErr w:type="spellStart"/>
      <w:r w:rsidRPr="00626A0D">
        <w:rPr>
          <w:rFonts w:ascii="Times New Roman" w:hAnsi="Times New Roman" w:cs="Times New Roman"/>
        </w:rPr>
        <w:t>Áhsz</w:t>
      </w:r>
      <w:proofErr w:type="spellEnd"/>
      <w:r w:rsidRPr="00626A0D">
        <w:rPr>
          <w:rFonts w:ascii="Times New Roman" w:hAnsi="Times New Roman" w:cs="Times New Roman"/>
        </w:rPr>
        <w:t>. 16/A §)</w:t>
      </w:r>
    </w:p>
    <w:p w14:paraId="2943F2D6" w14:textId="77777777" w:rsidR="00180CB5" w:rsidRPr="00626A0D" w:rsidRDefault="00180CB5" w:rsidP="00B97775">
      <w:pPr>
        <w:spacing w:after="0" w:line="240" w:lineRule="auto"/>
        <w:jc w:val="both"/>
        <w:rPr>
          <w:rFonts w:ascii="Times New Roman" w:hAnsi="Times New Roman" w:cs="Times New Roman"/>
        </w:rPr>
      </w:pPr>
    </w:p>
    <w:p w14:paraId="2EC7D702"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az egyéb eszközök induláskori értéke és változásaiként a 2014. január 1-jén meglévő nem idegen pénzeszközök forrását, valamint a nemzeti vagyonba nem tartozó egyéb eszközök átalakításhoz vagy jogutód nélküli megszűnéshez kapcsolódó változásait kell kimutatni.</w:t>
      </w:r>
    </w:p>
    <w:p w14:paraId="43902458"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felhalmozott eredményként az előző költségvetési évek felhalmozott eredményét kell kimutatni. A mérlegsor a mérlegben negatív előjellel is szerepelhet.</w:t>
      </w:r>
    </w:p>
    <w:p w14:paraId="0BCF1BCA"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mérleg szerinti eredményt az eredménykimutatásban ilyen címen kimutatott összeggel egyezően kell szerepeltetni.</w:t>
      </w:r>
    </w:p>
    <w:p w14:paraId="2369C35D" w14:textId="77777777" w:rsidR="00784E92" w:rsidRPr="00626A0D" w:rsidRDefault="00784E92" w:rsidP="00B97775">
      <w:pPr>
        <w:spacing w:after="0" w:line="240" w:lineRule="auto"/>
        <w:jc w:val="both"/>
        <w:rPr>
          <w:rFonts w:ascii="Times New Roman" w:hAnsi="Times New Roman" w:cs="Times New Roman"/>
        </w:rPr>
      </w:pPr>
    </w:p>
    <w:p w14:paraId="2B789C5B" w14:textId="77777777" w:rsidR="002E782D" w:rsidRPr="00626A0D" w:rsidRDefault="002E782D" w:rsidP="002E782D">
      <w:pPr>
        <w:rPr>
          <w:rFonts w:ascii="Times New Roman" w:hAnsi="Times New Roman" w:cs="Times New Roman"/>
        </w:rPr>
      </w:pPr>
    </w:p>
    <w:p w14:paraId="4D13132B" w14:textId="77777777" w:rsidR="00353C8B" w:rsidRPr="00626A0D" w:rsidRDefault="004732E2" w:rsidP="00865087">
      <w:pPr>
        <w:pStyle w:val="Cmsor1"/>
        <w:rPr>
          <w:rFonts w:cs="Times New Roman"/>
          <w:b w:val="0"/>
          <w:sz w:val="22"/>
          <w:szCs w:val="22"/>
        </w:rPr>
      </w:pPr>
      <w:bookmarkStart w:id="207" w:name="_Toc508186567"/>
      <w:r w:rsidRPr="00626A0D">
        <w:rPr>
          <w:rFonts w:cs="Times New Roman"/>
          <w:b w:val="0"/>
          <w:sz w:val="22"/>
          <w:szCs w:val="22"/>
        </w:rPr>
        <w:t>H)</w:t>
      </w:r>
      <w:r w:rsidR="00144EFE" w:rsidRPr="00626A0D">
        <w:rPr>
          <w:rFonts w:cs="Times New Roman"/>
          <w:b w:val="0"/>
          <w:sz w:val="22"/>
          <w:szCs w:val="22"/>
        </w:rPr>
        <w:tab/>
      </w:r>
      <w:r w:rsidR="00353C8B" w:rsidRPr="00626A0D">
        <w:rPr>
          <w:rFonts w:cs="Times New Roman"/>
          <w:b w:val="0"/>
          <w:sz w:val="22"/>
          <w:szCs w:val="22"/>
        </w:rPr>
        <w:t>KÖTELEZETTSÉGEK</w:t>
      </w:r>
      <w:bookmarkEnd w:id="207"/>
    </w:p>
    <w:p w14:paraId="6FD336BA" w14:textId="77777777" w:rsidR="007A620C" w:rsidRPr="00626A0D" w:rsidRDefault="007A620C" w:rsidP="00865087">
      <w:pPr>
        <w:pStyle w:val="Cmsor1"/>
        <w:spacing w:line="240" w:lineRule="auto"/>
        <w:rPr>
          <w:rFonts w:cs="Times New Roman"/>
          <w:b w:val="0"/>
          <w:sz w:val="22"/>
          <w:szCs w:val="22"/>
        </w:rPr>
      </w:pPr>
    </w:p>
    <w:p w14:paraId="14E7832C"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kötelezettségek között az egységes rovatrend szerinti rovatokhoz kapcsolódóan vezetett nyilvántartási számlákon nyilvántartott végleges kötelezettségvállalásokat, más fizetési kötelezettségeket kell kimutatni mindaddig, amíg azokat pénzügyileg ki nem egyenlítették, el nem engedték vagy egyéb módon nem rendezték.</w:t>
      </w:r>
    </w:p>
    <w:p w14:paraId="109FDD5E" w14:textId="77777777" w:rsidR="00353C8B" w:rsidRPr="00626A0D" w:rsidRDefault="00353C8B" w:rsidP="00B97775">
      <w:pPr>
        <w:spacing w:after="0" w:line="240" w:lineRule="auto"/>
        <w:jc w:val="both"/>
        <w:rPr>
          <w:rFonts w:ascii="Times New Roman" w:hAnsi="Times New Roman" w:cs="Times New Roman"/>
        </w:rPr>
      </w:pPr>
      <w:r w:rsidRPr="00626A0D">
        <w:rPr>
          <w:rFonts w:ascii="Times New Roman" w:hAnsi="Times New Roman" w:cs="Times New Roman"/>
        </w:rPr>
        <w:t>A mérlegben a kötelezettségeket költségvetési évben esedékes kötelezettségek és költségvetési évet követően esedékes kötelezettségek, ezen belül a költségvetési kiadások kiemelt előirányzatai szerinti tagolásban kell kimutatni. A mérleg a kötelezettségek között tartalmazza a kötelezettség jellegű sajátos elszámolásokat is.</w:t>
      </w:r>
    </w:p>
    <w:p w14:paraId="5FFC2355" w14:textId="77777777" w:rsidR="00910A94" w:rsidRPr="00626A0D" w:rsidRDefault="00910A94" w:rsidP="00B97775">
      <w:pPr>
        <w:spacing w:after="0" w:line="240" w:lineRule="auto"/>
        <w:jc w:val="both"/>
        <w:rPr>
          <w:rFonts w:ascii="Times New Roman" w:hAnsi="Times New Roman" w:cs="Times New Roman"/>
        </w:rPr>
      </w:pPr>
    </w:p>
    <w:p w14:paraId="66E458F5" w14:textId="77777777" w:rsidR="00910A94" w:rsidRPr="00626A0D" w:rsidRDefault="00910A94" w:rsidP="00B97775">
      <w:pPr>
        <w:spacing w:after="0" w:line="240" w:lineRule="auto"/>
        <w:jc w:val="both"/>
        <w:rPr>
          <w:rFonts w:ascii="Times New Roman" w:hAnsi="Times New Roman" w:cs="Times New Roman"/>
        </w:rPr>
      </w:pPr>
    </w:p>
    <w:p w14:paraId="61358A1D" w14:textId="77777777" w:rsidR="00784E92" w:rsidRPr="00626A0D" w:rsidRDefault="00784E92" w:rsidP="00B97775">
      <w:pPr>
        <w:spacing w:after="0" w:line="240" w:lineRule="auto"/>
        <w:jc w:val="both"/>
        <w:rPr>
          <w:rFonts w:ascii="Times New Roman" w:hAnsi="Times New Roman" w:cs="Times New Roman"/>
        </w:rPr>
      </w:pPr>
    </w:p>
    <w:p w14:paraId="5E0075F1" w14:textId="77777777" w:rsidR="007A620C" w:rsidRPr="00626A0D" w:rsidRDefault="007A620C" w:rsidP="00B97775">
      <w:pPr>
        <w:spacing w:after="0" w:line="240" w:lineRule="auto"/>
        <w:jc w:val="both"/>
        <w:rPr>
          <w:rFonts w:ascii="Times New Roman" w:hAnsi="Times New Roman" w:cs="Times New Roman"/>
        </w:rPr>
      </w:pPr>
    </w:p>
    <w:p w14:paraId="52B97E9C" w14:textId="77777777" w:rsidR="007A620C" w:rsidRPr="00626A0D" w:rsidRDefault="00353C8B" w:rsidP="00B97775">
      <w:pPr>
        <w:spacing w:after="0" w:line="240" w:lineRule="auto"/>
        <w:jc w:val="center"/>
        <w:rPr>
          <w:rFonts w:ascii="Times New Roman" w:hAnsi="Times New Roman" w:cs="Times New Roman"/>
        </w:rPr>
      </w:pPr>
      <w:r w:rsidRPr="00626A0D">
        <w:rPr>
          <w:rFonts w:ascii="Times New Roman" w:hAnsi="Times New Roman" w:cs="Times New Roman"/>
        </w:rPr>
        <w:t>Kötelezettségek nyilvántartása</w:t>
      </w:r>
    </w:p>
    <w:p w14:paraId="313AFB44" w14:textId="77777777" w:rsidR="00B97775" w:rsidRPr="00626A0D" w:rsidRDefault="00B97775" w:rsidP="00B97775">
      <w:pPr>
        <w:spacing w:after="0" w:line="240" w:lineRule="auto"/>
        <w:jc w:val="center"/>
        <w:rPr>
          <w:rFonts w:ascii="Times New Roman" w:hAnsi="Times New Roman" w:cs="Times New Roman"/>
        </w:rPr>
      </w:pPr>
    </w:p>
    <w:p w14:paraId="3EC63C51" w14:textId="77777777" w:rsidR="004732E2" w:rsidRPr="00626A0D" w:rsidRDefault="004732E2" w:rsidP="004732E2">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w:t>
      </w:r>
      <w:proofErr w:type="spellStart"/>
      <w:r w:rsidRPr="00626A0D">
        <w:rPr>
          <w:rFonts w:cs="Times New Roman"/>
          <w:sz w:val="22"/>
          <w:szCs w:val="22"/>
        </w:rPr>
        <w:t>Áhsz</w:t>
      </w:r>
      <w:proofErr w:type="spellEnd"/>
      <w:r w:rsidRPr="00626A0D">
        <w:rPr>
          <w:rFonts w:cs="Times New Roman"/>
          <w:sz w:val="22"/>
          <w:szCs w:val="22"/>
        </w:rPr>
        <w:t>. 14. melléklet II. pontja tartalmazza.</w:t>
      </w:r>
    </w:p>
    <w:p w14:paraId="5604B662" w14:textId="77777777" w:rsidR="004732E2" w:rsidRPr="00626A0D" w:rsidRDefault="004732E2" w:rsidP="00B97775">
      <w:pPr>
        <w:spacing w:after="0" w:line="240" w:lineRule="auto"/>
        <w:jc w:val="both"/>
        <w:rPr>
          <w:rFonts w:ascii="Times New Roman" w:hAnsi="Times New Roman" w:cs="Times New Roman"/>
        </w:rPr>
      </w:pPr>
    </w:p>
    <w:p w14:paraId="0DD5A7F8"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lastRenderedPageBreak/>
        <w:t xml:space="preserve">Az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nyilvántartásoknak a főkönyvi könyvelés számláival történő egyeztetésének határideje: a tárgyhót követő hónap 15. napja.</w:t>
      </w:r>
    </w:p>
    <w:p w14:paraId="58998AD1" w14:textId="77777777" w:rsidR="00784E92" w:rsidRPr="00626A0D" w:rsidRDefault="00784E92" w:rsidP="00B97775">
      <w:pPr>
        <w:spacing w:after="0" w:line="240" w:lineRule="auto"/>
        <w:jc w:val="both"/>
        <w:rPr>
          <w:rFonts w:ascii="Times New Roman" w:hAnsi="Times New Roman" w:cs="Times New Roman"/>
        </w:rPr>
      </w:pPr>
    </w:p>
    <w:p w14:paraId="156F56D6"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DF35CB"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Pénzügyi Főosztály</w:t>
      </w:r>
    </w:p>
    <w:p w14:paraId="6B62FA39" w14:textId="77777777" w:rsidR="00784E92" w:rsidRPr="00626A0D" w:rsidRDefault="00784E92" w:rsidP="00B97775">
      <w:pPr>
        <w:spacing w:after="0" w:line="240" w:lineRule="auto"/>
        <w:jc w:val="both"/>
        <w:rPr>
          <w:rFonts w:ascii="Times New Roman" w:hAnsi="Times New Roman" w:cs="Times New Roman"/>
        </w:rPr>
      </w:pPr>
    </w:p>
    <w:p w14:paraId="4F265C89" w14:textId="77777777" w:rsidR="00A22D53"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DF35CB" w:rsidRPr="00626A0D">
        <w:rPr>
          <w:rFonts w:ascii="Times New Roman" w:hAnsi="Times New Roman" w:cs="Times New Roman"/>
        </w:rPr>
        <w:t xml:space="preserve">Kancellária, Közgazdasági és Kontrolling Igazgatóság, </w:t>
      </w:r>
      <w:r w:rsidRPr="00626A0D">
        <w:rPr>
          <w:rFonts w:ascii="Times New Roman" w:hAnsi="Times New Roman" w:cs="Times New Roman"/>
        </w:rPr>
        <w:t>Pénzügyi Főosztály</w:t>
      </w:r>
    </w:p>
    <w:p w14:paraId="7DF9D768" w14:textId="77777777" w:rsidR="005C7F57" w:rsidRPr="00626A0D" w:rsidRDefault="005C7F57" w:rsidP="00B97775">
      <w:pPr>
        <w:spacing w:after="0" w:line="240" w:lineRule="auto"/>
        <w:jc w:val="both"/>
        <w:rPr>
          <w:rFonts w:ascii="Times New Roman" w:hAnsi="Times New Roman" w:cs="Times New Roman"/>
        </w:rPr>
      </w:pPr>
    </w:p>
    <w:p w14:paraId="74C9B22E" w14:textId="77777777" w:rsidR="005C7F57"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Személyi juttatások nyilvántartása.</w:t>
      </w:r>
    </w:p>
    <w:p w14:paraId="0324DD9B" w14:textId="77777777" w:rsidR="005C7F57" w:rsidRDefault="005C7F57" w:rsidP="00B97775">
      <w:pPr>
        <w:spacing w:after="0" w:line="240" w:lineRule="auto"/>
        <w:jc w:val="both"/>
        <w:rPr>
          <w:rFonts w:ascii="Times New Roman" w:hAnsi="Times New Roman" w:cs="Times New Roman"/>
        </w:rPr>
      </w:pPr>
    </w:p>
    <w:p w14:paraId="0DB8C91E" w14:textId="21021C39"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Az analitika alapja a KIR</w:t>
      </w:r>
      <w:r w:rsidR="004732E2" w:rsidRPr="00626A0D">
        <w:rPr>
          <w:rFonts w:ascii="Times New Roman" w:hAnsi="Times New Roman" w:cs="Times New Roman"/>
        </w:rPr>
        <w:t>A</w:t>
      </w:r>
      <w:r w:rsidRPr="00626A0D">
        <w:rPr>
          <w:rFonts w:ascii="Times New Roman" w:hAnsi="Times New Roman" w:cs="Times New Roman"/>
        </w:rPr>
        <w:t xml:space="preserve"> bérszámfejtési rendszer. A KIR</w:t>
      </w:r>
      <w:r w:rsidR="004732E2" w:rsidRPr="00626A0D">
        <w:rPr>
          <w:rFonts w:ascii="Times New Roman" w:hAnsi="Times New Roman" w:cs="Times New Roman"/>
        </w:rPr>
        <w:t>A</w:t>
      </w:r>
      <w:r w:rsidRPr="00626A0D">
        <w:rPr>
          <w:rFonts w:ascii="Times New Roman" w:hAnsi="Times New Roman" w:cs="Times New Roman"/>
        </w:rPr>
        <w:t xml:space="preserve"> rendszerben kerülnek számfejtésre a </w:t>
      </w:r>
      <w:r w:rsidR="00DF35CB" w:rsidRPr="00626A0D">
        <w:rPr>
          <w:rFonts w:ascii="Times New Roman" w:hAnsi="Times New Roman" w:cs="Times New Roman"/>
        </w:rPr>
        <w:t xml:space="preserve">munkavállalók </w:t>
      </w:r>
      <w:r w:rsidRPr="00626A0D">
        <w:rPr>
          <w:rFonts w:ascii="Times New Roman" w:hAnsi="Times New Roman" w:cs="Times New Roman"/>
        </w:rPr>
        <w:t>személyi juttatásai, és annak járulékai, illetve indítják azok kifizet</w:t>
      </w:r>
      <w:r w:rsidR="00316A42">
        <w:rPr>
          <w:rFonts w:ascii="Times New Roman" w:hAnsi="Times New Roman" w:cs="Times New Roman"/>
        </w:rPr>
        <w:t>ését is. A számfejtett kiadások</w:t>
      </w:r>
      <w:r w:rsidRPr="00626A0D">
        <w:rPr>
          <w:rFonts w:ascii="Times New Roman" w:hAnsi="Times New Roman" w:cs="Times New Roman"/>
        </w:rPr>
        <w:t xml:space="preserve"> feladással kerülnek be </w:t>
      </w:r>
      <w:r w:rsidR="00DF35CB" w:rsidRPr="00626A0D">
        <w:rPr>
          <w:rFonts w:ascii="Times New Roman" w:hAnsi="Times New Roman" w:cs="Times New Roman"/>
        </w:rPr>
        <w:t xml:space="preserve">a </w:t>
      </w:r>
      <w:r w:rsidRPr="00626A0D">
        <w:rPr>
          <w:rFonts w:ascii="Times New Roman" w:hAnsi="Times New Roman" w:cs="Times New Roman"/>
        </w:rPr>
        <w:t>könyvviteli rendszerbe. Mivel a KIR</w:t>
      </w:r>
      <w:r w:rsidR="004732E2" w:rsidRPr="00626A0D">
        <w:rPr>
          <w:rFonts w:ascii="Times New Roman" w:hAnsi="Times New Roman" w:cs="Times New Roman"/>
        </w:rPr>
        <w:t>A</w:t>
      </w:r>
      <w:r w:rsidRPr="00626A0D">
        <w:rPr>
          <w:rFonts w:ascii="Times New Roman" w:hAnsi="Times New Roman" w:cs="Times New Roman"/>
        </w:rPr>
        <w:t xml:space="preserve"> rendszer számfejtési </w:t>
      </w:r>
      <w:r w:rsidR="00DF35CB" w:rsidRPr="00626A0D">
        <w:rPr>
          <w:rFonts w:ascii="Times New Roman" w:hAnsi="Times New Roman" w:cs="Times New Roman"/>
        </w:rPr>
        <w:t>hónapok</w:t>
      </w:r>
      <w:r w:rsidRPr="00626A0D">
        <w:rPr>
          <w:rFonts w:ascii="Times New Roman" w:hAnsi="Times New Roman" w:cs="Times New Roman"/>
        </w:rPr>
        <w:t xml:space="preserve">, a könyvviteli rendszer </w:t>
      </w:r>
      <w:r w:rsidR="00DF35CB" w:rsidRPr="00626A0D">
        <w:rPr>
          <w:rFonts w:ascii="Times New Roman" w:hAnsi="Times New Roman" w:cs="Times New Roman"/>
        </w:rPr>
        <w:t xml:space="preserve">pedig </w:t>
      </w:r>
      <w:r w:rsidRPr="00626A0D">
        <w:rPr>
          <w:rFonts w:ascii="Times New Roman" w:hAnsi="Times New Roman" w:cs="Times New Roman"/>
        </w:rPr>
        <w:t>könyvelési hónapok</w:t>
      </w:r>
      <w:r w:rsidR="00DF35CB" w:rsidRPr="00626A0D">
        <w:rPr>
          <w:rFonts w:ascii="Times New Roman" w:hAnsi="Times New Roman" w:cs="Times New Roman"/>
        </w:rPr>
        <w:t xml:space="preserve"> szerint dolgozik</w:t>
      </w:r>
      <w:r w:rsidRPr="00626A0D">
        <w:rPr>
          <w:rFonts w:ascii="Times New Roman" w:hAnsi="Times New Roman" w:cs="Times New Roman"/>
        </w:rPr>
        <w:t xml:space="preserve">, ezért az egyeztetéshez a számviteli rendszerben is szerepeltetni kell a számfejtési hónapot, mint </w:t>
      </w:r>
      <w:proofErr w:type="gramStart"/>
      <w:r w:rsidRPr="00626A0D">
        <w:rPr>
          <w:rFonts w:ascii="Times New Roman" w:hAnsi="Times New Roman" w:cs="Times New Roman"/>
        </w:rPr>
        <w:t>információt</w:t>
      </w:r>
      <w:proofErr w:type="gramEnd"/>
      <w:r w:rsidRPr="00626A0D">
        <w:rPr>
          <w:rFonts w:ascii="Times New Roman" w:hAnsi="Times New Roman" w:cs="Times New Roman"/>
        </w:rPr>
        <w:t>.</w:t>
      </w:r>
    </w:p>
    <w:p w14:paraId="0508331B" w14:textId="513FA565" w:rsidR="00784E92"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DF35CB" w:rsidRPr="00626A0D">
        <w:rPr>
          <w:rFonts w:ascii="Times New Roman" w:hAnsi="Times New Roman" w:cs="Times New Roman"/>
        </w:rPr>
        <w:t xml:space="preserve">Kancellária </w:t>
      </w:r>
      <w:r w:rsidRPr="00626A0D">
        <w:rPr>
          <w:rFonts w:ascii="Times New Roman" w:hAnsi="Times New Roman" w:cs="Times New Roman"/>
        </w:rPr>
        <w:t>Humán</w:t>
      </w:r>
      <w:r w:rsidR="00DF35CB" w:rsidRPr="00626A0D">
        <w:rPr>
          <w:rFonts w:ascii="Times New Roman" w:hAnsi="Times New Roman" w:cs="Times New Roman"/>
        </w:rPr>
        <w:t>politikai Igazgatóságának</w:t>
      </w:r>
      <w:r w:rsidRPr="00626A0D">
        <w:rPr>
          <w:rFonts w:ascii="Times New Roman" w:hAnsi="Times New Roman" w:cs="Times New Roman"/>
        </w:rPr>
        <w:t xml:space="preserve"> </w:t>
      </w:r>
      <w:proofErr w:type="spellStart"/>
      <w:r w:rsidRPr="00626A0D">
        <w:rPr>
          <w:rFonts w:ascii="Times New Roman" w:hAnsi="Times New Roman" w:cs="Times New Roman"/>
        </w:rPr>
        <w:t>mindenegyes</w:t>
      </w:r>
      <w:proofErr w:type="spellEnd"/>
      <w:r w:rsidRPr="00626A0D">
        <w:rPr>
          <w:rFonts w:ascii="Times New Roman" w:hAnsi="Times New Roman" w:cs="Times New Roman"/>
        </w:rPr>
        <w:t xml:space="preserve"> számfejtési hónapot követően </w:t>
      </w:r>
      <w:r w:rsidR="00DF35CB" w:rsidRPr="00626A0D">
        <w:rPr>
          <w:rFonts w:ascii="Times New Roman" w:hAnsi="Times New Roman" w:cs="Times New Roman"/>
        </w:rPr>
        <w:t xml:space="preserve">a </w:t>
      </w:r>
      <w:r w:rsidRPr="00397A74">
        <w:rPr>
          <w:rFonts w:ascii="Times New Roman" w:hAnsi="Times New Roman" w:cs="Times New Roman"/>
          <w:strike/>
        </w:rPr>
        <w:t>tárgyhót követő</w:t>
      </w:r>
      <w:r w:rsidRPr="00626A0D">
        <w:rPr>
          <w:rFonts w:ascii="Times New Roman" w:hAnsi="Times New Roman" w:cs="Times New Roman"/>
        </w:rPr>
        <w:t xml:space="preserve"> hónap </w:t>
      </w:r>
      <w:r w:rsidR="005A6B6E" w:rsidRPr="00626A0D">
        <w:rPr>
          <w:rFonts w:ascii="Times New Roman" w:hAnsi="Times New Roman" w:cs="Times New Roman"/>
        </w:rPr>
        <w:t>utolsó</w:t>
      </w:r>
      <w:r w:rsidRPr="00626A0D">
        <w:rPr>
          <w:rFonts w:ascii="Times New Roman" w:hAnsi="Times New Roman" w:cs="Times New Roman"/>
        </w:rPr>
        <w:t xml:space="preserve"> napjáig a KIR</w:t>
      </w:r>
      <w:r w:rsidR="004732E2" w:rsidRPr="00626A0D">
        <w:rPr>
          <w:rFonts w:ascii="Times New Roman" w:hAnsi="Times New Roman" w:cs="Times New Roman"/>
        </w:rPr>
        <w:t>A</w:t>
      </w:r>
      <w:r w:rsidRPr="00626A0D">
        <w:rPr>
          <w:rFonts w:ascii="Times New Roman" w:hAnsi="Times New Roman" w:cs="Times New Roman"/>
        </w:rPr>
        <w:t xml:space="preserve"> rendszerből össze kell állítani az adott hónap bérrel összefüggő kiadásainak analitikáját, ezt követően a Számviteli Osztálynak ellenőrizni kell az analitika és főkönyv egyezőségét, valamint a kifizetések könyvelésének teljes körűségét.</w:t>
      </w:r>
    </w:p>
    <w:p w14:paraId="269D56EC" w14:textId="77777777" w:rsidR="00784E92" w:rsidRPr="00626A0D" w:rsidRDefault="00784E92" w:rsidP="00B97775">
      <w:pPr>
        <w:spacing w:after="0" w:line="240" w:lineRule="auto"/>
        <w:jc w:val="both"/>
        <w:rPr>
          <w:rFonts w:ascii="Times New Roman" w:hAnsi="Times New Roman" w:cs="Times New Roman"/>
        </w:rPr>
      </w:pPr>
    </w:p>
    <w:p w14:paraId="7D1C537A"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analitika vezetéséért felelős: </w:t>
      </w:r>
      <w:r w:rsidR="00DF35CB" w:rsidRPr="00626A0D">
        <w:rPr>
          <w:rFonts w:ascii="Times New Roman" w:hAnsi="Times New Roman" w:cs="Times New Roman"/>
        </w:rPr>
        <w:t xml:space="preserve">Kancellária </w:t>
      </w:r>
      <w:r w:rsidRPr="00626A0D">
        <w:rPr>
          <w:rFonts w:ascii="Times New Roman" w:hAnsi="Times New Roman" w:cs="Times New Roman"/>
        </w:rPr>
        <w:t>Humán</w:t>
      </w:r>
      <w:r w:rsidR="00DF35CB" w:rsidRPr="00626A0D">
        <w:rPr>
          <w:rFonts w:ascii="Times New Roman" w:hAnsi="Times New Roman" w:cs="Times New Roman"/>
        </w:rPr>
        <w:t>p</w:t>
      </w:r>
      <w:r w:rsidRPr="00626A0D">
        <w:rPr>
          <w:rFonts w:ascii="Times New Roman" w:hAnsi="Times New Roman" w:cs="Times New Roman"/>
        </w:rPr>
        <w:t xml:space="preserve">olitikai Igazgatóság </w:t>
      </w:r>
    </w:p>
    <w:p w14:paraId="42BB74EB" w14:textId="77777777" w:rsidR="00784E92" w:rsidRPr="00626A0D" w:rsidRDefault="00784E92" w:rsidP="00B97775">
      <w:pPr>
        <w:spacing w:after="0" w:line="240" w:lineRule="auto"/>
        <w:jc w:val="both"/>
        <w:rPr>
          <w:rFonts w:ascii="Times New Roman" w:hAnsi="Times New Roman" w:cs="Times New Roman"/>
        </w:rPr>
      </w:pPr>
    </w:p>
    <w:p w14:paraId="2C81301E" w14:textId="77777777" w:rsidR="00A22D53" w:rsidRPr="00626A0D" w:rsidRDefault="00A22D53"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egyeztetésért felelős: </w:t>
      </w:r>
      <w:r w:rsidR="00DF35CB" w:rsidRPr="00626A0D">
        <w:rPr>
          <w:rFonts w:ascii="Times New Roman" w:hAnsi="Times New Roman" w:cs="Times New Roman"/>
        </w:rPr>
        <w:t xml:space="preserve">Kancellária </w:t>
      </w:r>
      <w:r w:rsidRPr="00626A0D">
        <w:rPr>
          <w:rFonts w:ascii="Times New Roman" w:hAnsi="Times New Roman" w:cs="Times New Roman"/>
        </w:rPr>
        <w:t>Humán</w:t>
      </w:r>
      <w:r w:rsidR="00DF35CB" w:rsidRPr="00626A0D">
        <w:rPr>
          <w:rFonts w:ascii="Times New Roman" w:hAnsi="Times New Roman" w:cs="Times New Roman"/>
        </w:rPr>
        <w:t>p</w:t>
      </w:r>
      <w:r w:rsidRPr="00626A0D">
        <w:rPr>
          <w:rFonts w:ascii="Times New Roman" w:hAnsi="Times New Roman" w:cs="Times New Roman"/>
        </w:rPr>
        <w:t>olitikai Igazgatóság és a Számviteli Osztály közösen</w:t>
      </w:r>
    </w:p>
    <w:p w14:paraId="731FB315" w14:textId="77777777" w:rsidR="007A620C" w:rsidRPr="00626A0D" w:rsidRDefault="007A620C" w:rsidP="00B97775">
      <w:pPr>
        <w:spacing w:after="0" w:line="240" w:lineRule="auto"/>
        <w:jc w:val="both"/>
        <w:rPr>
          <w:rFonts w:ascii="Times New Roman" w:hAnsi="Times New Roman" w:cs="Times New Roman"/>
        </w:rPr>
      </w:pPr>
    </w:p>
    <w:p w14:paraId="222611B6" w14:textId="77777777" w:rsidR="00784E92" w:rsidRPr="00626A0D" w:rsidRDefault="00784E92" w:rsidP="00B97775">
      <w:pPr>
        <w:spacing w:after="0" w:line="240" w:lineRule="auto"/>
        <w:jc w:val="both"/>
        <w:rPr>
          <w:rFonts w:ascii="Times New Roman" w:hAnsi="Times New Roman" w:cs="Times New Roman"/>
        </w:rPr>
      </w:pPr>
    </w:p>
    <w:p w14:paraId="298227F1" w14:textId="77777777" w:rsidR="00CF7EA0" w:rsidRPr="00626A0D" w:rsidRDefault="00CF7EA0" w:rsidP="00B97775">
      <w:pPr>
        <w:spacing w:after="0" w:line="240" w:lineRule="auto"/>
        <w:jc w:val="center"/>
        <w:rPr>
          <w:rFonts w:ascii="Times New Roman" w:hAnsi="Times New Roman" w:cs="Times New Roman"/>
          <w:bCs/>
        </w:rPr>
      </w:pPr>
      <w:r w:rsidRPr="00626A0D">
        <w:rPr>
          <w:rFonts w:ascii="Times New Roman" w:hAnsi="Times New Roman" w:cs="Times New Roman"/>
          <w:bCs/>
        </w:rPr>
        <w:t xml:space="preserve">Kötelezettségek </w:t>
      </w:r>
      <w:r w:rsidR="005D27AC" w:rsidRPr="00626A0D">
        <w:rPr>
          <w:rFonts w:ascii="Times New Roman" w:hAnsi="Times New Roman" w:cs="Times New Roman"/>
          <w:bCs/>
        </w:rPr>
        <w:t xml:space="preserve">gazdasági eseményeinek </w:t>
      </w:r>
      <w:r w:rsidRPr="00626A0D">
        <w:rPr>
          <w:rFonts w:ascii="Times New Roman" w:hAnsi="Times New Roman" w:cs="Times New Roman"/>
          <w:bCs/>
        </w:rPr>
        <w:t>elszámolása</w:t>
      </w:r>
    </w:p>
    <w:p w14:paraId="01432491" w14:textId="77777777" w:rsidR="007A620C" w:rsidRPr="00626A0D" w:rsidRDefault="007A620C" w:rsidP="00B97775">
      <w:pPr>
        <w:spacing w:after="0" w:line="240" w:lineRule="auto"/>
        <w:jc w:val="both"/>
        <w:rPr>
          <w:rFonts w:ascii="Times New Roman" w:hAnsi="Times New Roman" w:cs="Times New Roman"/>
          <w:bCs/>
        </w:rPr>
      </w:pPr>
    </w:p>
    <w:p w14:paraId="07DE8441" w14:textId="77777777" w:rsidR="004732E2" w:rsidRPr="00626A0D" w:rsidRDefault="004732E2"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kötelezettségek közé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7E846037" w14:textId="77777777" w:rsidR="004732E2" w:rsidRPr="00626A0D" w:rsidRDefault="004732E2" w:rsidP="00865087">
      <w:pPr>
        <w:pStyle w:val="Listaszerbekezds"/>
        <w:numPr>
          <w:ilvl w:val="0"/>
          <w:numId w:val="90"/>
        </w:num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NGM rendelet I. fejezet összefoglaló táblázat,</w:t>
      </w:r>
    </w:p>
    <w:p w14:paraId="376C28F0" w14:textId="77777777" w:rsidR="004732E2" w:rsidRPr="00626A0D" w:rsidRDefault="004732E2" w:rsidP="00865087">
      <w:pPr>
        <w:pStyle w:val="Listaszerbekezds"/>
        <w:numPr>
          <w:ilvl w:val="0"/>
          <w:numId w:val="90"/>
        </w:num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NGM rendelet II–XII. fejezetekben a kötelezettségekre vonatkozó könyvelési tételek.</w:t>
      </w:r>
    </w:p>
    <w:p w14:paraId="4B6B404D" w14:textId="77777777" w:rsidR="004732E2" w:rsidRPr="00626A0D" w:rsidRDefault="004732E2" w:rsidP="00B97775">
      <w:pPr>
        <w:spacing w:after="0" w:line="240" w:lineRule="auto"/>
        <w:jc w:val="both"/>
        <w:rPr>
          <w:rFonts w:ascii="Times New Roman" w:hAnsi="Times New Roman" w:cs="Times New Roman"/>
          <w:bCs/>
        </w:rPr>
      </w:pPr>
    </w:p>
    <w:p w14:paraId="6C8E9DE4" w14:textId="77777777" w:rsidR="00784E92" w:rsidRPr="00626A0D" w:rsidRDefault="00784E92" w:rsidP="00B97775">
      <w:pPr>
        <w:spacing w:after="0" w:line="240" w:lineRule="auto"/>
        <w:jc w:val="both"/>
        <w:rPr>
          <w:rFonts w:ascii="Times New Roman" w:hAnsi="Times New Roman" w:cs="Times New Roman"/>
          <w:bCs/>
        </w:rPr>
      </w:pPr>
    </w:p>
    <w:p w14:paraId="364C1E74" w14:textId="77777777" w:rsidR="003C30C1" w:rsidRPr="00626A0D" w:rsidRDefault="00AF616C" w:rsidP="00201FB6">
      <w:pPr>
        <w:pStyle w:val="Cmsor1"/>
        <w:rPr>
          <w:rFonts w:cs="Times New Roman"/>
          <w:b w:val="0"/>
          <w:sz w:val="22"/>
          <w:szCs w:val="22"/>
        </w:rPr>
      </w:pPr>
      <w:bookmarkStart w:id="208" w:name="_Toc508186568"/>
      <w:r w:rsidRPr="00626A0D">
        <w:rPr>
          <w:rFonts w:cs="Times New Roman"/>
          <w:b w:val="0"/>
          <w:sz w:val="22"/>
          <w:szCs w:val="22"/>
        </w:rPr>
        <w:t>J)</w:t>
      </w:r>
      <w:r w:rsidR="00144EFE" w:rsidRPr="00626A0D">
        <w:rPr>
          <w:rFonts w:cs="Times New Roman"/>
          <w:b w:val="0"/>
          <w:sz w:val="22"/>
          <w:szCs w:val="22"/>
        </w:rPr>
        <w:tab/>
      </w:r>
      <w:r w:rsidR="003C30C1" w:rsidRPr="00626A0D">
        <w:rPr>
          <w:rFonts w:cs="Times New Roman"/>
          <w:b w:val="0"/>
          <w:sz w:val="22"/>
          <w:szCs w:val="22"/>
        </w:rPr>
        <w:t>PASSZÍV IDŐBELI ELHATÁROLÁSOK</w:t>
      </w:r>
      <w:bookmarkEnd w:id="208"/>
    </w:p>
    <w:p w14:paraId="21390DE7" w14:textId="77777777" w:rsidR="007A620C" w:rsidRPr="00626A0D" w:rsidRDefault="007A620C" w:rsidP="00B97775">
      <w:pPr>
        <w:pStyle w:val="NormlWeb"/>
        <w:spacing w:before="0" w:beforeAutospacing="0" w:after="0" w:afterAutospacing="0"/>
        <w:jc w:val="both"/>
        <w:rPr>
          <w:rFonts w:cs="Times New Roman"/>
          <w:bCs/>
          <w:sz w:val="22"/>
          <w:szCs w:val="22"/>
        </w:rPr>
      </w:pPr>
    </w:p>
    <w:p w14:paraId="24D70E84"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 passzív időbeli elhatárolásokon belül kell kimutatni az eredményszemléletű bevételek passzív időbeli elhatárolását, a költségek, ráfordítások passzív időbeli elhatárolását és a halasztott eredményszemléletű bevételeket.</w:t>
      </w:r>
    </w:p>
    <w:p w14:paraId="6954AF40" w14:textId="77777777" w:rsidR="00784E92" w:rsidRPr="00626A0D" w:rsidRDefault="00784E92" w:rsidP="00B97775">
      <w:pPr>
        <w:pStyle w:val="NormlWeb"/>
        <w:spacing w:before="0" w:beforeAutospacing="0" w:after="0" w:afterAutospacing="0"/>
        <w:jc w:val="both"/>
        <w:rPr>
          <w:rFonts w:cs="Times New Roman"/>
          <w:sz w:val="22"/>
          <w:szCs w:val="22"/>
        </w:rPr>
      </w:pPr>
    </w:p>
    <w:p w14:paraId="70D40729"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mérlegben az eredményszemléletű bevételek passzív időbeli elhatárolása között a mérleg fordulónapja előtt a pénzügyi számvitelben elszámolt olyan eredményszemléletű bevételeket kell kimutatni, amelyek a mérleg fordulónapja utáni időszak eredményszemléletű bevételét képezik. </w:t>
      </w:r>
    </w:p>
    <w:p w14:paraId="112392BA" w14:textId="77777777" w:rsidR="00784E92" w:rsidRPr="00626A0D" w:rsidRDefault="00784E92" w:rsidP="00B97775">
      <w:pPr>
        <w:pStyle w:val="NormlWeb"/>
        <w:spacing w:before="0" w:beforeAutospacing="0" w:after="0" w:afterAutospacing="0"/>
        <w:jc w:val="both"/>
        <w:rPr>
          <w:rFonts w:cs="Times New Roman"/>
          <w:sz w:val="22"/>
          <w:szCs w:val="22"/>
        </w:rPr>
      </w:pPr>
    </w:p>
    <w:p w14:paraId="1CC0B387" w14:textId="77777777" w:rsidR="00784E92"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Az eredményszemléletű bevételek passzív időbeli elhatárolása között kell kimutatni a költségek (a ráfordítások) ellentételezésére – visszafizetési kötelezettség nélkül – kapott, pénzügyileg rendezett, egyéb bevételként elszámolt támogatás összegéből az költségvetési évben költséggel, ráfordítással nem ellentételezett összeget. Támogatáson az egységes rovatrend B16. Egyéb működési célú támogatások bevételei államháztartáson belülről és B65. Egyéb működési célú átvett pénzeszközök rovataihoz kapcsolódóan vezetett nyilvántartási számlákon nyilvántartott bevételeket kell érteni. Az elhatárolást a költségek, ráfordítások tényleges felmerülésekor, illetve a támogatási szerződésben, megállapodásban foglaltak teljesülésekor kell megszüntetni.</w:t>
      </w:r>
    </w:p>
    <w:p w14:paraId="27B4003C" w14:textId="77777777" w:rsidR="003C30C1" w:rsidRPr="00626A0D" w:rsidRDefault="003C30C1" w:rsidP="00B97775">
      <w:pPr>
        <w:pStyle w:val="NormlWeb"/>
        <w:spacing w:before="0" w:beforeAutospacing="0" w:after="0" w:afterAutospacing="0"/>
        <w:jc w:val="both"/>
        <w:rPr>
          <w:rFonts w:cs="Times New Roman"/>
          <w:sz w:val="22"/>
          <w:szCs w:val="22"/>
        </w:rPr>
      </w:pPr>
    </w:p>
    <w:p w14:paraId="3F79CE7F"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lastRenderedPageBreak/>
        <w:t>A mérlegben a költségek, ráfordítások passzív időbeli elhatárolása között a mérleg fordulónapja előtti időszakot terhelő olyan költségeket, ráfordításokat kell kimutatni, amelyek csak a mérleg fordulónapja utáni időszakban merülnek fel, kerülnek számlázásra.</w:t>
      </w:r>
    </w:p>
    <w:p w14:paraId="3EF3A9AA" w14:textId="77777777" w:rsidR="00784E92" w:rsidRPr="00626A0D" w:rsidRDefault="00784E92" w:rsidP="00B97775">
      <w:pPr>
        <w:pStyle w:val="NormlWeb"/>
        <w:spacing w:before="0" w:beforeAutospacing="0" w:after="0" w:afterAutospacing="0"/>
        <w:jc w:val="both"/>
        <w:rPr>
          <w:rFonts w:cs="Times New Roman"/>
          <w:sz w:val="22"/>
          <w:szCs w:val="22"/>
        </w:rPr>
      </w:pPr>
    </w:p>
    <w:p w14:paraId="24C0BC32" w14:textId="77777777" w:rsidR="00EA4421" w:rsidRPr="00626A0D" w:rsidRDefault="00EA4421" w:rsidP="00B97775">
      <w:pPr>
        <w:pStyle w:val="NormlWeb"/>
        <w:spacing w:before="0" w:beforeAutospacing="0" w:after="0" w:afterAutospacing="0"/>
        <w:jc w:val="both"/>
        <w:rPr>
          <w:rFonts w:cs="Times New Roman"/>
          <w:sz w:val="22"/>
          <w:szCs w:val="22"/>
        </w:rPr>
      </w:pPr>
    </w:p>
    <w:p w14:paraId="1100910D"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A mérlegben a halasztott eredményszemléletű bevételek között az alábbiakat kell kimutatni:</w:t>
      </w:r>
    </w:p>
    <w:p w14:paraId="5DC94CC1" w14:textId="77777777" w:rsidR="003C30C1" w:rsidRPr="00626A0D" w:rsidRDefault="003C30C1" w:rsidP="00B97775">
      <w:pPr>
        <w:pStyle w:val="NormlWeb"/>
        <w:numPr>
          <w:ilvl w:val="0"/>
          <w:numId w:val="21"/>
        </w:numPr>
        <w:spacing w:before="0" w:beforeAutospacing="0" w:after="0" w:afterAutospacing="0"/>
        <w:jc w:val="both"/>
        <w:rPr>
          <w:rFonts w:cs="Times New Roman"/>
          <w:sz w:val="22"/>
          <w:szCs w:val="22"/>
        </w:rPr>
      </w:pPr>
      <w:r w:rsidRPr="00626A0D">
        <w:rPr>
          <w:rFonts w:cs="Times New Roman"/>
          <w:sz w:val="22"/>
          <w:szCs w:val="22"/>
        </w:rPr>
        <w:t>fejlesztési célra – visszafizetési kötelezettség nélkül – kapott, pénzügyileg rendezett támogatás (felhalmozási célú támogatások eredményszemléletű bevételei) véglegesen átvett pénzeszköz összegét,</w:t>
      </w:r>
    </w:p>
    <w:p w14:paraId="0E926853" w14:textId="77777777" w:rsidR="003C30C1" w:rsidRPr="00626A0D" w:rsidRDefault="003C30C1" w:rsidP="00B97775">
      <w:pPr>
        <w:pStyle w:val="NormlWeb"/>
        <w:numPr>
          <w:ilvl w:val="0"/>
          <w:numId w:val="21"/>
        </w:numPr>
        <w:spacing w:before="0" w:beforeAutospacing="0" w:after="0" w:afterAutospacing="0"/>
        <w:jc w:val="both"/>
        <w:rPr>
          <w:rFonts w:cs="Times New Roman"/>
          <w:sz w:val="22"/>
          <w:szCs w:val="22"/>
        </w:rPr>
      </w:pPr>
      <w:r w:rsidRPr="00626A0D">
        <w:rPr>
          <w:rFonts w:cs="Times New Roman"/>
          <w:sz w:val="22"/>
          <w:szCs w:val="22"/>
        </w:rPr>
        <w:t>elengedett, valamint a harmadik személy által átvállalt kötelezettség összegét, amennyiben az a kötelezettség terhére beszerzett eszközökhöz kapcsolódik (legfeljebb a kapcsolódó eszközök nyilvántartás szerinti értékében),</w:t>
      </w:r>
    </w:p>
    <w:p w14:paraId="21B8F452" w14:textId="77777777" w:rsidR="003C30C1" w:rsidRPr="00626A0D" w:rsidRDefault="003C30C1" w:rsidP="00B97775">
      <w:pPr>
        <w:pStyle w:val="NormlWeb"/>
        <w:numPr>
          <w:ilvl w:val="0"/>
          <w:numId w:val="21"/>
        </w:numPr>
        <w:spacing w:before="0" w:beforeAutospacing="0" w:after="0" w:afterAutospacing="0"/>
        <w:jc w:val="both"/>
        <w:rPr>
          <w:rFonts w:cs="Times New Roman"/>
          <w:sz w:val="22"/>
          <w:szCs w:val="22"/>
        </w:rPr>
      </w:pPr>
      <w:r w:rsidRPr="00626A0D">
        <w:rPr>
          <w:rFonts w:cs="Times New Roman"/>
          <w:sz w:val="22"/>
          <w:szCs w:val="22"/>
        </w:rPr>
        <w:t>térítés nélkül (visszaadási kötelezettség nélkül) átvett eszközök, továbbá az ajándékként, a hagyatékként kapott, a többletként fellelt eszközök piaci – illetve jogszabály eltérő rendelkezése esetén a jogszabály szerinti – értékét.</w:t>
      </w:r>
    </w:p>
    <w:p w14:paraId="4F81C228" w14:textId="77777777" w:rsidR="00784E92" w:rsidRPr="00626A0D" w:rsidRDefault="00784E92" w:rsidP="00B97775">
      <w:pPr>
        <w:pStyle w:val="NormlWeb"/>
        <w:spacing w:before="0" w:beforeAutospacing="0" w:after="0" w:afterAutospacing="0"/>
        <w:jc w:val="both"/>
        <w:rPr>
          <w:rFonts w:cs="Times New Roman"/>
          <w:sz w:val="22"/>
          <w:szCs w:val="22"/>
        </w:rPr>
      </w:pPr>
    </w:p>
    <w:p w14:paraId="4002669A" w14:textId="77777777" w:rsidR="003C30C1" w:rsidRPr="00626A0D" w:rsidRDefault="003C30C1" w:rsidP="00B97775">
      <w:pPr>
        <w:pStyle w:val="NormlWeb"/>
        <w:spacing w:before="0" w:beforeAutospacing="0" w:after="0" w:afterAutospacing="0"/>
        <w:jc w:val="both"/>
        <w:rPr>
          <w:rFonts w:cs="Times New Roman"/>
          <w:sz w:val="22"/>
          <w:szCs w:val="22"/>
        </w:rPr>
      </w:pPr>
      <w:r w:rsidRPr="00626A0D">
        <w:rPr>
          <w:rFonts w:cs="Times New Roman"/>
          <w:sz w:val="22"/>
          <w:szCs w:val="22"/>
        </w:rPr>
        <w:t xml:space="preserve">A támogatásonként, a véglegesen átvett pénzeszközönként, a térítés nélkül átvett eszközönként kimutatott halasztott bevételt a fejlesztés során megvalósított eszköz, az elengedett, valamint a harmadik személy által átvállalt kötelezettséghez kapcsolódó eszköz, illetve a térítés nélkül átvett eszköz (ideértve az ajándékként, a hagyatékként kapott, a többletként fellelt eszközöket is) Szt. 47–51. § szerint meghatározott bekerülési értékének, illetve bekerülési értéke arányos részének </w:t>
      </w:r>
      <w:proofErr w:type="spellStart"/>
      <w:r w:rsidRPr="00626A0D">
        <w:rPr>
          <w:rFonts w:cs="Times New Roman"/>
          <w:sz w:val="22"/>
          <w:szCs w:val="22"/>
        </w:rPr>
        <w:t>költségkénti</w:t>
      </w:r>
      <w:proofErr w:type="spellEnd"/>
      <w:r w:rsidRPr="00626A0D">
        <w:rPr>
          <w:rFonts w:cs="Times New Roman"/>
          <w:sz w:val="22"/>
          <w:szCs w:val="22"/>
        </w:rPr>
        <w:t xml:space="preserve">, illetve </w:t>
      </w:r>
      <w:proofErr w:type="spellStart"/>
      <w:r w:rsidRPr="00626A0D">
        <w:rPr>
          <w:rFonts w:cs="Times New Roman"/>
          <w:sz w:val="22"/>
          <w:szCs w:val="22"/>
        </w:rPr>
        <w:t>ráfordításkénti</w:t>
      </w:r>
      <w:proofErr w:type="spellEnd"/>
      <w:r w:rsidRPr="00626A0D">
        <w:rPr>
          <w:rFonts w:cs="Times New Roman"/>
          <w:sz w:val="22"/>
          <w:szCs w:val="22"/>
        </w:rPr>
        <w:t xml:space="preserve"> elszámolásakor kell megszüntetni. Meg kell szüntetni a fejlesztési támogatás miatt kimutatott halasztott bevételt a támogatás visszafizetésekor is.</w:t>
      </w:r>
    </w:p>
    <w:p w14:paraId="3726F544" w14:textId="77777777" w:rsidR="00784E92" w:rsidRPr="00626A0D" w:rsidRDefault="00784E92" w:rsidP="00B97775">
      <w:pPr>
        <w:pStyle w:val="NormlWeb"/>
        <w:spacing w:before="0" w:beforeAutospacing="0" w:after="0" w:afterAutospacing="0"/>
        <w:jc w:val="both"/>
        <w:rPr>
          <w:rFonts w:cs="Times New Roman"/>
          <w:sz w:val="22"/>
          <w:szCs w:val="22"/>
        </w:rPr>
      </w:pPr>
    </w:p>
    <w:p w14:paraId="6C9C0AF1" w14:textId="77777777" w:rsidR="007A620C" w:rsidRPr="00626A0D" w:rsidRDefault="007A620C" w:rsidP="00B97775">
      <w:pPr>
        <w:pStyle w:val="NormlWeb"/>
        <w:spacing w:before="0" w:beforeAutospacing="0" w:after="0" w:afterAutospacing="0"/>
        <w:jc w:val="both"/>
        <w:rPr>
          <w:rFonts w:cs="Times New Roman"/>
          <w:sz w:val="22"/>
          <w:szCs w:val="22"/>
        </w:rPr>
      </w:pPr>
    </w:p>
    <w:p w14:paraId="395CA634" w14:textId="77777777" w:rsidR="003C30C1" w:rsidRPr="00626A0D" w:rsidRDefault="003C30C1" w:rsidP="00B97775">
      <w:pPr>
        <w:spacing w:after="0" w:line="240" w:lineRule="auto"/>
        <w:ind w:left="760" w:hanging="760"/>
        <w:jc w:val="center"/>
        <w:rPr>
          <w:rFonts w:ascii="Times New Roman" w:hAnsi="Times New Roman" w:cs="Times New Roman"/>
        </w:rPr>
      </w:pPr>
      <w:r w:rsidRPr="00626A0D">
        <w:rPr>
          <w:rFonts w:ascii="Times New Roman" w:hAnsi="Times New Roman" w:cs="Times New Roman"/>
        </w:rPr>
        <w:t>Passzív időbeli elhatárolások nyilvántartása</w:t>
      </w:r>
    </w:p>
    <w:p w14:paraId="3260ED09" w14:textId="77777777" w:rsidR="007A620C" w:rsidRPr="00626A0D" w:rsidRDefault="007A620C" w:rsidP="00B97775">
      <w:pPr>
        <w:spacing w:after="0" w:line="240" w:lineRule="auto"/>
        <w:ind w:left="760" w:hanging="760"/>
        <w:rPr>
          <w:rFonts w:ascii="Times New Roman" w:hAnsi="Times New Roman" w:cs="Times New Roman"/>
        </w:rPr>
      </w:pPr>
    </w:p>
    <w:p w14:paraId="4B724B6F" w14:textId="77777777" w:rsidR="003C30C1" w:rsidRPr="00626A0D" w:rsidRDefault="003C30C1"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időbeli elhatárolások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nyilvántartása tartalmazza:</w:t>
      </w:r>
    </w:p>
    <w:p w14:paraId="7AC4C101"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előidéző gazdasági esemény megnevezését, jellegét,</w:t>
      </w:r>
    </w:p>
    <w:p w14:paraId="692D41D7"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időbeli elhatárolás keletkezésének időpontját,</w:t>
      </w:r>
    </w:p>
    <w:p w14:paraId="0843C653"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összegét, és az azt alátámasztó számítást és bizonylati hivatkozást,</w:t>
      </w:r>
    </w:p>
    <w:p w14:paraId="2B1C233D"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az időbeli elhatárolás összegében bekövetkezett változást (megszűnést), annak bizonylati hivatkozását, vagy a kapcsolódó számításokat,</w:t>
      </w:r>
    </w:p>
    <w:p w14:paraId="7180A0C4"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 főkönyvi számlákhoz való kapcsolódást és</w:t>
      </w:r>
    </w:p>
    <w:p w14:paraId="6EA47596" w14:textId="77777777" w:rsidR="005F464B" w:rsidRPr="00626A0D" w:rsidRDefault="003C30C1">
      <w:pPr>
        <w:numPr>
          <w:ilvl w:val="0"/>
          <w:numId w:val="80"/>
        </w:numPr>
        <w:spacing w:after="0" w:line="240" w:lineRule="auto"/>
        <w:jc w:val="both"/>
        <w:rPr>
          <w:rFonts w:ascii="Times New Roman" w:hAnsi="Times New Roman" w:cs="Times New Roman"/>
        </w:rPr>
      </w:pPr>
      <w:r w:rsidRPr="00626A0D">
        <w:rPr>
          <w:rFonts w:ascii="Times New Roman" w:hAnsi="Times New Roman" w:cs="Times New Roman"/>
        </w:rPr>
        <w:t>a végrehajtott könyvelések időpontját.</w:t>
      </w:r>
    </w:p>
    <w:p w14:paraId="363FFB65" w14:textId="77777777" w:rsidR="006276BC" w:rsidRPr="00626A0D" w:rsidRDefault="006276BC" w:rsidP="00B97775">
      <w:pPr>
        <w:spacing w:after="0" w:line="240" w:lineRule="auto"/>
        <w:jc w:val="both"/>
        <w:rPr>
          <w:rFonts w:ascii="Times New Roman" w:hAnsi="Times New Roman" w:cs="Times New Roman"/>
        </w:rPr>
      </w:pPr>
    </w:p>
    <w:p w14:paraId="4F9C2DED" w14:textId="77777777" w:rsidR="00120F2B" w:rsidRPr="00626A0D" w:rsidRDefault="00120F2B"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éves könyvviteli zárlat keretében el kell végezni az időbeli elhatárolások elszámolását. Az elszámolás a </w:t>
      </w:r>
      <w:r w:rsidR="00D360BE" w:rsidRPr="00626A0D">
        <w:rPr>
          <w:rFonts w:ascii="Times New Roman" w:hAnsi="Times New Roman" w:cs="Times New Roman"/>
        </w:rPr>
        <w:t xml:space="preserve">Kancellária, Közgazdasági és Kontrolling Igazgatóság, </w:t>
      </w:r>
      <w:r w:rsidR="00BD70D4" w:rsidRPr="00626A0D">
        <w:rPr>
          <w:rFonts w:ascii="Times New Roman" w:hAnsi="Times New Roman" w:cs="Times New Roman"/>
        </w:rPr>
        <w:t>Számviteli Osztály</w:t>
      </w:r>
      <w:r w:rsidRPr="00626A0D">
        <w:rPr>
          <w:rFonts w:ascii="Times New Roman" w:hAnsi="Times New Roman" w:cs="Times New Roman"/>
        </w:rPr>
        <w:t xml:space="preserve"> feladata, de az elszámoláshoz szükséges </w:t>
      </w:r>
      <w:proofErr w:type="gramStart"/>
      <w:r w:rsidRPr="00626A0D">
        <w:rPr>
          <w:rFonts w:ascii="Times New Roman" w:hAnsi="Times New Roman" w:cs="Times New Roman"/>
        </w:rPr>
        <w:t>információk</w:t>
      </w:r>
      <w:proofErr w:type="gramEnd"/>
      <w:r w:rsidRPr="00626A0D">
        <w:rPr>
          <w:rFonts w:ascii="Times New Roman" w:hAnsi="Times New Roman" w:cs="Times New Roman"/>
        </w:rPr>
        <w:t xml:space="preserve"> biztosítása minden szervezeti egység kötelezettsége.</w:t>
      </w:r>
    </w:p>
    <w:p w14:paraId="359ACDF1" w14:textId="77777777" w:rsidR="007A620C" w:rsidRPr="00626A0D" w:rsidRDefault="007A620C" w:rsidP="00B97775">
      <w:pPr>
        <w:spacing w:after="0" w:line="240" w:lineRule="auto"/>
        <w:jc w:val="both"/>
        <w:rPr>
          <w:rFonts w:ascii="Times New Roman" w:hAnsi="Times New Roman" w:cs="Times New Roman"/>
        </w:rPr>
      </w:pPr>
    </w:p>
    <w:p w14:paraId="0EDB5F29" w14:textId="77777777" w:rsidR="002E782D" w:rsidRPr="00626A0D" w:rsidRDefault="002E782D" w:rsidP="00B97775">
      <w:pPr>
        <w:spacing w:after="0" w:line="240" w:lineRule="auto"/>
        <w:ind w:left="760" w:hanging="760"/>
        <w:jc w:val="center"/>
        <w:rPr>
          <w:rFonts w:ascii="Times New Roman" w:hAnsi="Times New Roman" w:cs="Times New Roman"/>
        </w:rPr>
      </w:pPr>
    </w:p>
    <w:p w14:paraId="10DE5BC0" w14:textId="77777777" w:rsidR="00CD632C" w:rsidRPr="00626A0D" w:rsidRDefault="00CD632C" w:rsidP="00B97775">
      <w:pPr>
        <w:spacing w:after="0" w:line="240" w:lineRule="auto"/>
        <w:ind w:left="760" w:hanging="760"/>
        <w:jc w:val="center"/>
        <w:rPr>
          <w:rFonts w:ascii="Times New Roman" w:hAnsi="Times New Roman" w:cs="Times New Roman"/>
        </w:rPr>
      </w:pPr>
      <w:r w:rsidRPr="00626A0D">
        <w:rPr>
          <w:rFonts w:ascii="Times New Roman" w:hAnsi="Times New Roman" w:cs="Times New Roman"/>
        </w:rPr>
        <w:t>A passzív időbeli elhatárolások gazdasági eseményeinek elszámolása</w:t>
      </w:r>
    </w:p>
    <w:p w14:paraId="3D727C8A" w14:textId="77777777" w:rsidR="007A620C" w:rsidRPr="00626A0D" w:rsidRDefault="007A620C" w:rsidP="00B97775">
      <w:pPr>
        <w:spacing w:after="0" w:line="240" w:lineRule="auto"/>
        <w:ind w:left="760" w:hanging="760"/>
        <w:rPr>
          <w:rFonts w:ascii="Times New Roman" w:hAnsi="Times New Roman" w:cs="Times New Roman"/>
        </w:rPr>
      </w:pPr>
    </w:p>
    <w:p w14:paraId="6C207EEA" w14:textId="77777777" w:rsidR="00AF616C" w:rsidRPr="00626A0D" w:rsidRDefault="00AF616C" w:rsidP="00AF616C">
      <w:pPr>
        <w:spacing w:after="0" w:line="240" w:lineRule="auto"/>
        <w:jc w:val="both"/>
        <w:rPr>
          <w:rFonts w:ascii="Times New Roman" w:hAnsi="Times New Roman" w:cs="Times New Roman"/>
        </w:rPr>
      </w:pPr>
      <w:r w:rsidRPr="00626A0D">
        <w:rPr>
          <w:rFonts w:ascii="Times New Roman" w:hAnsi="Times New Roman" w:cs="Times New Roman"/>
        </w:rPr>
        <w:t xml:space="preserve">A passzív időbeli elhatárolások közé tartozó főkönyvi számlákhoz </w:t>
      </w:r>
      <w:r w:rsidR="00452BD0" w:rsidRPr="00626A0D">
        <w:rPr>
          <w:rFonts w:ascii="Times New Roman" w:hAnsi="Times New Roman" w:cs="Times New Roman"/>
        </w:rPr>
        <w:t>a 38/2013. NGM rendelet</w:t>
      </w:r>
      <w:r w:rsidRPr="00626A0D">
        <w:rPr>
          <w:rFonts w:ascii="Times New Roman" w:hAnsi="Times New Roman" w:cs="Times New Roman"/>
        </w:rPr>
        <w:t xml:space="preserve"> a következő, kötelezően alkalmazandó elszámolási szabályokat írja elő:</w:t>
      </w:r>
    </w:p>
    <w:p w14:paraId="35B1CD78" w14:textId="77777777" w:rsidR="00AF616C" w:rsidRPr="00626A0D" w:rsidRDefault="00AF616C" w:rsidP="00865087">
      <w:pPr>
        <w:pStyle w:val="NormlStluscsoport1"/>
        <w:numPr>
          <w:ilvl w:val="0"/>
          <w:numId w:val="92"/>
        </w:numPr>
        <w:spacing w:line="360" w:lineRule="auto"/>
        <w:jc w:val="both"/>
        <w:rPr>
          <w:rFonts w:cs="Times New Roman"/>
          <w:bCs/>
          <w:color w:val="auto"/>
          <w:sz w:val="22"/>
          <w:szCs w:val="22"/>
        </w:rPr>
      </w:pPr>
      <w:r w:rsidRPr="00626A0D">
        <w:rPr>
          <w:rFonts w:cs="Times New Roman"/>
          <w:bCs/>
          <w:color w:val="auto"/>
          <w:sz w:val="22"/>
          <w:szCs w:val="22"/>
        </w:rPr>
        <w:t>NGM rendelet I. fejezet C. pont,</w:t>
      </w:r>
    </w:p>
    <w:p w14:paraId="0124552E" w14:textId="77777777" w:rsidR="00AF616C" w:rsidRPr="00626A0D" w:rsidRDefault="00AF616C" w:rsidP="00865087">
      <w:pPr>
        <w:pStyle w:val="NormlStluscsoport1"/>
        <w:numPr>
          <w:ilvl w:val="0"/>
          <w:numId w:val="92"/>
        </w:numPr>
        <w:spacing w:line="360" w:lineRule="auto"/>
        <w:jc w:val="both"/>
        <w:rPr>
          <w:rFonts w:cs="Times New Roman"/>
          <w:bCs/>
          <w:color w:val="auto"/>
          <w:sz w:val="22"/>
          <w:szCs w:val="22"/>
        </w:rPr>
      </w:pPr>
      <w:r w:rsidRPr="00626A0D">
        <w:rPr>
          <w:rFonts w:cs="Times New Roman"/>
          <w:bCs/>
          <w:color w:val="auto"/>
          <w:sz w:val="22"/>
          <w:szCs w:val="22"/>
        </w:rPr>
        <w:t xml:space="preserve">NGM rendelet III. fejezet </w:t>
      </w:r>
      <w:proofErr w:type="gramStart"/>
      <w:r w:rsidRPr="00626A0D">
        <w:rPr>
          <w:rFonts w:cs="Times New Roman"/>
          <w:bCs/>
          <w:color w:val="auto"/>
          <w:sz w:val="22"/>
          <w:szCs w:val="22"/>
        </w:rPr>
        <w:t>A</w:t>
      </w:r>
      <w:proofErr w:type="gramEnd"/>
      <w:r w:rsidRPr="00626A0D">
        <w:rPr>
          <w:rFonts w:cs="Times New Roman"/>
          <w:bCs/>
          <w:color w:val="auto"/>
          <w:sz w:val="22"/>
          <w:szCs w:val="22"/>
        </w:rPr>
        <w:t>., E. pont,</w:t>
      </w:r>
    </w:p>
    <w:p w14:paraId="69E47E5B" w14:textId="77777777" w:rsidR="00AF616C" w:rsidRPr="00626A0D" w:rsidRDefault="00AF616C" w:rsidP="00865087">
      <w:pPr>
        <w:pStyle w:val="NormlStluscsoport1"/>
        <w:numPr>
          <w:ilvl w:val="0"/>
          <w:numId w:val="92"/>
        </w:numPr>
        <w:spacing w:line="360" w:lineRule="auto"/>
        <w:jc w:val="both"/>
        <w:rPr>
          <w:rFonts w:cs="Times New Roman"/>
          <w:bCs/>
          <w:color w:val="auto"/>
          <w:sz w:val="22"/>
          <w:szCs w:val="22"/>
        </w:rPr>
      </w:pPr>
      <w:r w:rsidRPr="00626A0D">
        <w:rPr>
          <w:rFonts w:cs="Times New Roman"/>
          <w:bCs/>
          <w:color w:val="auto"/>
          <w:sz w:val="22"/>
          <w:szCs w:val="22"/>
        </w:rPr>
        <w:t>NGM rendelet V. fejezet C. pont.</w:t>
      </w:r>
    </w:p>
    <w:p w14:paraId="7DD04F2F" w14:textId="77777777" w:rsidR="00186EFA" w:rsidRPr="00626A0D" w:rsidRDefault="00186EFA" w:rsidP="00B97775">
      <w:pPr>
        <w:pStyle w:val="Cmsor1"/>
        <w:spacing w:line="240" w:lineRule="auto"/>
        <w:rPr>
          <w:rFonts w:cs="Times New Roman"/>
          <w:b w:val="0"/>
          <w:sz w:val="22"/>
          <w:szCs w:val="22"/>
        </w:rPr>
      </w:pPr>
    </w:p>
    <w:p w14:paraId="3B7AB97B" w14:textId="77777777" w:rsidR="00784E92" w:rsidRPr="00626A0D" w:rsidRDefault="00784E92" w:rsidP="00784E92">
      <w:pPr>
        <w:rPr>
          <w:rFonts w:ascii="Times New Roman" w:hAnsi="Times New Roman" w:cs="Times New Roman"/>
        </w:rPr>
      </w:pPr>
    </w:p>
    <w:p w14:paraId="6E2A83D0" w14:textId="77777777" w:rsidR="00EA4421" w:rsidRPr="00626A0D" w:rsidRDefault="00EA4421" w:rsidP="00784E92">
      <w:pPr>
        <w:rPr>
          <w:rFonts w:ascii="Times New Roman" w:hAnsi="Times New Roman" w:cs="Times New Roman"/>
        </w:rPr>
      </w:pPr>
    </w:p>
    <w:p w14:paraId="700FC47C" w14:textId="77777777" w:rsidR="00336B66" w:rsidRPr="00626A0D" w:rsidRDefault="00336B66" w:rsidP="00201FB6">
      <w:pPr>
        <w:pStyle w:val="Cmsor1"/>
        <w:rPr>
          <w:rFonts w:cs="Times New Roman"/>
          <w:b w:val="0"/>
          <w:sz w:val="22"/>
          <w:szCs w:val="22"/>
        </w:rPr>
      </w:pPr>
      <w:bookmarkStart w:id="209" w:name="_Toc508186569"/>
      <w:r w:rsidRPr="00626A0D">
        <w:rPr>
          <w:rFonts w:cs="Times New Roman"/>
          <w:b w:val="0"/>
          <w:sz w:val="22"/>
          <w:szCs w:val="22"/>
        </w:rPr>
        <w:lastRenderedPageBreak/>
        <w:t>ÉVI MÉRLEGSZÁMLÁK</w:t>
      </w:r>
      <w:bookmarkEnd w:id="209"/>
    </w:p>
    <w:p w14:paraId="27F1C80D" w14:textId="77777777" w:rsidR="007A620C" w:rsidRPr="00626A0D" w:rsidRDefault="007A620C" w:rsidP="00B97775">
      <w:pPr>
        <w:spacing w:after="0" w:line="240" w:lineRule="auto"/>
        <w:jc w:val="both"/>
        <w:rPr>
          <w:rFonts w:ascii="Times New Roman" w:hAnsi="Times New Roman" w:cs="Times New Roman"/>
        </w:rPr>
      </w:pPr>
    </w:p>
    <w:p w14:paraId="01947012" w14:textId="77777777" w:rsidR="00C43456" w:rsidRPr="00626A0D" w:rsidRDefault="00C43456" w:rsidP="00B97775">
      <w:pPr>
        <w:spacing w:after="0" w:line="240" w:lineRule="auto"/>
        <w:jc w:val="both"/>
        <w:rPr>
          <w:rFonts w:ascii="Times New Roman" w:hAnsi="Times New Roman" w:cs="Times New Roman"/>
        </w:rPr>
      </w:pPr>
      <w:r w:rsidRPr="00626A0D">
        <w:rPr>
          <w:rFonts w:ascii="Times New Roman" w:hAnsi="Times New Roman" w:cs="Times New Roman"/>
        </w:rPr>
        <w:t>A költségvetési év kezdetére el kell végezni az 1–4. számlaosztály könyvviteli számláinak megnyitását a 491. Nyitómérleg számla könyvviteli számlával szemben.</w:t>
      </w:r>
    </w:p>
    <w:p w14:paraId="369C11BF" w14:textId="77777777" w:rsidR="00C43456" w:rsidRPr="00626A0D" w:rsidRDefault="00C43456" w:rsidP="00B97775">
      <w:pPr>
        <w:pStyle w:val="NormlWeb"/>
        <w:spacing w:before="0" w:beforeAutospacing="0" w:after="0" w:afterAutospacing="0"/>
        <w:jc w:val="both"/>
        <w:rPr>
          <w:rFonts w:cs="Times New Roman"/>
          <w:sz w:val="22"/>
          <w:szCs w:val="22"/>
        </w:rPr>
      </w:pPr>
      <w:r w:rsidRPr="00626A0D">
        <w:rPr>
          <w:rFonts w:cs="Times New Roman"/>
          <w:sz w:val="22"/>
          <w:szCs w:val="22"/>
        </w:rPr>
        <w:t>Az éves könyvviteli zárlat keretében el kell végezni</w:t>
      </w:r>
    </w:p>
    <w:p w14:paraId="1C619080"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az 5. számlaosztály 51–56. számlacsoport könyvviteli számláinak átvezetését a 8. számlaosztály könyvviteli számláira,</w:t>
      </w:r>
    </w:p>
    <w:p w14:paraId="65F141B5"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az 571. Saját termelésű készletek állományváltozása és 572. Saját előállítású eszközök aktivált értéke könyvviteli számláinak átvezetését a 492. Mérleg szerinti eredmény elszámolása könyvviteli számlára,</w:t>
      </w:r>
    </w:p>
    <w:p w14:paraId="7372BA55"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 8. és 9. számlaosztály könyvviteli számláinak lezárását a 492. Mérleg szerinti eredmény elszámolása könyvviteli számlával szemben,</w:t>
      </w:r>
    </w:p>
    <w:p w14:paraId="13633935"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 6-os számlaosztály könyvviteli számláinak lezárását a 691. Általános költségek átvezetési számla könyvviteli számlával, a 7. számlaosztály könyvviteli számláinak lezárását az 591. Költségnem átvezetési számla könyvviteli számlával szemben,</w:t>
      </w:r>
    </w:p>
    <w:p w14:paraId="60965023"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 492. Mérleg szerinti eredmény elszámolása könyvviteli számla átvezetését a 416. Mérleg szerinti eredmény könyvviteli számlára,</w:t>
      </w:r>
    </w:p>
    <w:p w14:paraId="018D3D2A" w14:textId="77777777" w:rsidR="00C43456"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az 1–4. számlaosztály könyvviteli számlák lezárását a 493. Zárómérleg számla könyvviteli számlával szemben,</w:t>
      </w:r>
    </w:p>
    <w:p w14:paraId="22701DB2" w14:textId="77777777" w:rsidR="00CD632C" w:rsidRPr="00626A0D" w:rsidRDefault="00C43456" w:rsidP="00B97775">
      <w:pPr>
        <w:pStyle w:val="NormlWeb"/>
        <w:numPr>
          <w:ilvl w:val="0"/>
          <w:numId w:val="22"/>
        </w:numPr>
        <w:spacing w:before="0" w:beforeAutospacing="0" w:after="0" w:afterAutospacing="0"/>
        <w:jc w:val="both"/>
        <w:rPr>
          <w:rFonts w:cs="Times New Roman"/>
          <w:sz w:val="22"/>
          <w:szCs w:val="22"/>
        </w:rPr>
      </w:pPr>
      <w:r w:rsidRPr="00626A0D">
        <w:rPr>
          <w:rFonts w:cs="Times New Roman"/>
          <w:sz w:val="22"/>
          <w:szCs w:val="22"/>
        </w:rPr>
        <w:t xml:space="preserve">az egységes rovatrend rovataihoz kapcsolódóan az előirányzatok nyilvántartási számláinak lezárását a 001. Előirányzat nyilvántartási ellenszámla nyilvántartási számlával szemben, valamint a teljesítés nyilvántartási számláinak lezárását és – ezzel egyező összegben – a követelések vagy kötelezettségvállalások, más fizetési kötelezettségek nyilvántartási számláinak </w:t>
      </w:r>
      <w:proofErr w:type="gramStart"/>
      <w:r w:rsidRPr="00626A0D">
        <w:rPr>
          <w:rFonts w:cs="Times New Roman"/>
          <w:sz w:val="22"/>
          <w:szCs w:val="22"/>
        </w:rPr>
        <w:t>korrigálását</w:t>
      </w:r>
      <w:proofErr w:type="gramEnd"/>
      <w:r w:rsidRPr="00626A0D">
        <w:rPr>
          <w:rFonts w:cs="Times New Roman"/>
          <w:sz w:val="22"/>
          <w:szCs w:val="22"/>
        </w:rPr>
        <w:t xml:space="preserve"> a megfelelő nyilvántartási ellenszámlával szemben.</w:t>
      </w:r>
    </w:p>
    <w:p w14:paraId="422FFA4D" w14:textId="77777777" w:rsidR="00BF2825" w:rsidRPr="00626A0D" w:rsidRDefault="00BF2825" w:rsidP="00865087">
      <w:pPr>
        <w:spacing w:after="0" w:line="240" w:lineRule="auto"/>
        <w:jc w:val="both"/>
        <w:rPr>
          <w:rFonts w:ascii="Times New Roman" w:hAnsi="Times New Roman" w:cs="Times New Roman"/>
        </w:rPr>
      </w:pPr>
    </w:p>
    <w:p w14:paraId="45A229A3" w14:textId="77777777" w:rsidR="00784E92" w:rsidRPr="00626A0D" w:rsidRDefault="00784E92" w:rsidP="00865087">
      <w:pPr>
        <w:spacing w:after="0" w:line="240" w:lineRule="auto"/>
        <w:jc w:val="both"/>
        <w:rPr>
          <w:rFonts w:ascii="Times New Roman" w:hAnsi="Times New Roman" w:cs="Times New Roman"/>
        </w:rPr>
      </w:pPr>
    </w:p>
    <w:p w14:paraId="79242349" w14:textId="77777777" w:rsidR="00336B66" w:rsidRPr="00626A0D" w:rsidRDefault="00336B66"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 xml:space="preserve">Könyvviteli zárlat </w:t>
      </w:r>
      <w:r w:rsidR="003B687E" w:rsidRPr="00626A0D">
        <w:rPr>
          <w:rFonts w:ascii="Times New Roman" w:hAnsi="Times New Roman" w:cs="Times New Roman"/>
        </w:rPr>
        <w:t xml:space="preserve">és nyitás </w:t>
      </w:r>
      <w:r w:rsidRPr="00626A0D">
        <w:rPr>
          <w:rFonts w:ascii="Times New Roman" w:hAnsi="Times New Roman" w:cs="Times New Roman"/>
        </w:rPr>
        <w:t>sajátos feladatai</w:t>
      </w:r>
    </w:p>
    <w:p w14:paraId="7A6A95E3" w14:textId="77777777" w:rsidR="007A620C" w:rsidRPr="00626A0D" w:rsidRDefault="007A620C" w:rsidP="00B97775">
      <w:pPr>
        <w:spacing w:after="0" w:line="240" w:lineRule="auto"/>
        <w:jc w:val="both"/>
        <w:rPr>
          <w:rFonts w:ascii="Times New Roman" w:hAnsi="Times New Roman" w:cs="Times New Roman"/>
        </w:rPr>
      </w:pPr>
    </w:p>
    <w:p w14:paraId="660514BB" w14:textId="77777777" w:rsidR="003B687E" w:rsidRPr="00626A0D" w:rsidRDefault="003B687E" w:rsidP="00865087">
      <w:p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 xml:space="preserve">Könyvviteli zárlat sajátos elszámolásai – </w:t>
      </w:r>
      <w:r w:rsidR="00452BD0" w:rsidRPr="00626A0D">
        <w:rPr>
          <w:rFonts w:ascii="Times New Roman" w:eastAsia="Times New Roman" w:hAnsi="Times New Roman" w:cs="Times New Roman"/>
          <w:bCs/>
        </w:rPr>
        <w:t>38/2013. NGM rendelet</w:t>
      </w:r>
      <w:r w:rsidRPr="00626A0D">
        <w:rPr>
          <w:rFonts w:ascii="Times New Roman" w:eastAsia="Times New Roman" w:hAnsi="Times New Roman" w:cs="Times New Roman"/>
          <w:bCs/>
        </w:rPr>
        <w:t xml:space="preserve"> XIII. fejezetből az évi mérlegszámlákra vonatkozó könyvelési tételek,</w:t>
      </w:r>
    </w:p>
    <w:p w14:paraId="6BF94018" w14:textId="77777777" w:rsidR="003B687E" w:rsidRPr="00626A0D" w:rsidRDefault="003B687E" w:rsidP="00865087">
      <w:pPr>
        <w:autoSpaceDE w:val="0"/>
        <w:autoSpaceDN w:val="0"/>
        <w:adjustRightInd w:val="0"/>
        <w:spacing w:after="0" w:line="360" w:lineRule="auto"/>
        <w:jc w:val="both"/>
        <w:textAlignment w:val="center"/>
        <w:rPr>
          <w:rFonts w:ascii="Times New Roman" w:eastAsia="Times New Roman" w:hAnsi="Times New Roman" w:cs="Times New Roman"/>
          <w:bCs/>
        </w:rPr>
      </w:pPr>
      <w:r w:rsidRPr="00626A0D">
        <w:rPr>
          <w:rFonts w:ascii="Times New Roman" w:eastAsia="Times New Roman" w:hAnsi="Times New Roman" w:cs="Times New Roman"/>
          <w:bCs/>
        </w:rPr>
        <w:t xml:space="preserve">Könyvviteli nyitás feladatai – </w:t>
      </w:r>
      <w:r w:rsidR="00452BD0" w:rsidRPr="00626A0D">
        <w:rPr>
          <w:rFonts w:ascii="Times New Roman" w:eastAsia="Times New Roman" w:hAnsi="Times New Roman" w:cs="Times New Roman"/>
          <w:bCs/>
        </w:rPr>
        <w:t>38/2013. NGM rendelet</w:t>
      </w:r>
      <w:r w:rsidRPr="00626A0D">
        <w:rPr>
          <w:rFonts w:ascii="Times New Roman" w:eastAsia="Times New Roman" w:hAnsi="Times New Roman" w:cs="Times New Roman"/>
          <w:bCs/>
        </w:rPr>
        <w:t xml:space="preserve"> XIV. fejezetből az évi mérlegszámlákra vonatkozó könyvelési tételek,</w:t>
      </w:r>
    </w:p>
    <w:p w14:paraId="541CC3B7" w14:textId="77777777" w:rsidR="003B687E" w:rsidRPr="00626A0D" w:rsidRDefault="003B687E" w:rsidP="00B97775">
      <w:pPr>
        <w:spacing w:after="0" w:line="240" w:lineRule="auto"/>
        <w:jc w:val="both"/>
        <w:rPr>
          <w:rFonts w:ascii="Times New Roman" w:hAnsi="Times New Roman" w:cs="Times New Roman"/>
        </w:rPr>
      </w:pPr>
    </w:p>
    <w:p w14:paraId="6E8D2C01" w14:textId="77777777" w:rsidR="00784E92" w:rsidRPr="00626A0D" w:rsidRDefault="00784E92" w:rsidP="00B97775">
      <w:pPr>
        <w:spacing w:after="0" w:line="240" w:lineRule="auto"/>
        <w:jc w:val="both"/>
        <w:rPr>
          <w:rFonts w:ascii="Times New Roman" w:hAnsi="Times New Roman" w:cs="Times New Roman"/>
        </w:rPr>
      </w:pPr>
    </w:p>
    <w:p w14:paraId="38DE0B1D" w14:textId="77777777" w:rsidR="00452BD0" w:rsidRPr="00626A0D" w:rsidRDefault="00452BD0" w:rsidP="00201FB6">
      <w:pPr>
        <w:pStyle w:val="Cmsor1"/>
        <w:rPr>
          <w:rFonts w:cs="Times New Roman"/>
          <w:b w:val="0"/>
          <w:sz w:val="22"/>
          <w:szCs w:val="22"/>
        </w:rPr>
      </w:pPr>
      <w:bookmarkStart w:id="210" w:name="_Toc508186570"/>
      <w:r w:rsidRPr="00626A0D">
        <w:rPr>
          <w:rFonts w:cs="Times New Roman"/>
          <w:b w:val="0"/>
          <w:sz w:val="22"/>
          <w:szCs w:val="22"/>
        </w:rPr>
        <w:t>SAJÁTOS ELSZÁMOLÁSOK</w:t>
      </w:r>
      <w:bookmarkEnd w:id="210"/>
    </w:p>
    <w:p w14:paraId="395D2EFA" w14:textId="77777777" w:rsidR="00452BD0" w:rsidRPr="00626A0D" w:rsidRDefault="00452BD0" w:rsidP="00452BD0">
      <w:pPr>
        <w:spacing w:after="0" w:line="240" w:lineRule="auto"/>
        <w:jc w:val="center"/>
        <w:rPr>
          <w:rFonts w:ascii="Times New Roman" w:hAnsi="Times New Roman" w:cs="Times New Roman"/>
        </w:rPr>
      </w:pPr>
    </w:p>
    <w:p w14:paraId="46E005AF"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361. Pénzeszközök átvezetési számla</w:t>
      </w:r>
    </w:p>
    <w:p w14:paraId="1B46F4C0" w14:textId="77777777" w:rsidR="00452BD0" w:rsidRPr="00626A0D" w:rsidRDefault="00452BD0" w:rsidP="00452BD0">
      <w:pPr>
        <w:spacing w:after="0" w:line="240" w:lineRule="auto"/>
        <w:rPr>
          <w:rFonts w:ascii="Times New Roman" w:hAnsi="Times New Roman" w:cs="Times New Roman"/>
        </w:rPr>
      </w:pPr>
    </w:p>
    <w:p w14:paraId="0C282BFD"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 pénzeszközök átvezetései között a fizetési és a kincstári technikai, lebonyolítási, beszedési számlák egymás közötti, a számlák és a pénztárak, csekkek, betétkönyvek közötti pénzforgalmat, valamint a kincstári számlavezetéssel kapcsolatban felmerült pénzeszköz átvezetéseket kell elszámolni.</w:t>
      </w:r>
    </w:p>
    <w:p w14:paraId="7C2C5243"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 mérlegkészítés időpontjáig ezen elszámolásokat rendezni kell a pénzeszközök könyvviteli számláival szemben. Ezeken a jogcímeken a mérlegben nem mutatható ki tétel.</w:t>
      </w:r>
    </w:p>
    <w:p w14:paraId="4B5CCDE0" w14:textId="77777777" w:rsidR="00784E92" w:rsidRPr="00626A0D" w:rsidRDefault="00784E92" w:rsidP="00452BD0">
      <w:pPr>
        <w:spacing w:after="0" w:line="240" w:lineRule="auto"/>
        <w:jc w:val="both"/>
        <w:rPr>
          <w:rFonts w:ascii="Times New Roman" w:hAnsi="Times New Roman" w:cs="Times New Roman"/>
        </w:rPr>
      </w:pPr>
    </w:p>
    <w:p w14:paraId="4252D5D4" w14:textId="77777777" w:rsidR="00452BD0" w:rsidRPr="00626A0D" w:rsidRDefault="00452BD0" w:rsidP="00452BD0">
      <w:pPr>
        <w:spacing w:after="0" w:line="240" w:lineRule="auto"/>
        <w:jc w:val="both"/>
        <w:rPr>
          <w:rFonts w:ascii="Times New Roman" w:hAnsi="Times New Roman" w:cs="Times New Roman"/>
        </w:rPr>
      </w:pPr>
    </w:p>
    <w:p w14:paraId="7EE1FC7B"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363. Azonosítás alatt álló tételek</w:t>
      </w:r>
    </w:p>
    <w:p w14:paraId="3E9FEC0D" w14:textId="77777777" w:rsidR="00452BD0" w:rsidRPr="00626A0D" w:rsidRDefault="00452BD0" w:rsidP="00452BD0">
      <w:pPr>
        <w:pStyle w:val="Cmsor1"/>
        <w:spacing w:line="240" w:lineRule="auto"/>
        <w:rPr>
          <w:rFonts w:cs="Times New Roman"/>
          <w:b w:val="0"/>
          <w:sz w:val="22"/>
          <w:szCs w:val="22"/>
        </w:rPr>
      </w:pPr>
    </w:p>
    <w:p w14:paraId="182F81D2"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azonosítás alatt álló tételek között az olyan befizetéseket és a fizetési számlák számlavezető általi terheléseit kell elszámolni, amelyek az alap-, illetve vállalkozási tevékenységgel kapcsolatban merültek fel, de a keletkezés pillanatában végleges bevételi vagy kiadási rovaton nem kerülhetnek elszámolásra az azonosításhoz szükséges feltételek hiánya miatt. Az azonosítás alatt álló tételek között a pénztárból történő kifizetések és a fizetési számla tulajdonosa által kezdeményezett átutalások nem mutathatók ki.</w:t>
      </w:r>
    </w:p>
    <w:p w14:paraId="7194199F"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lastRenderedPageBreak/>
        <w:t>A mérlegkészítés időpontjáig az elszámolásokat át kell vezetni a költségvetési számvitelben a megfelelő nyilvántartási számlákra és a pénzügyi számvitelben a megfelelő könyvviteli számlákra. Ezeken a jogcímeken a mérlegben nem mutatható ki tétel.</w:t>
      </w:r>
    </w:p>
    <w:p w14:paraId="59A7DBC7" w14:textId="77777777" w:rsidR="00452BD0" w:rsidRPr="00626A0D" w:rsidRDefault="00452BD0" w:rsidP="00452BD0">
      <w:pPr>
        <w:spacing w:after="0" w:line="240" w:lineRule="auto"/>
        <w:jc w:val="both"/>
        <w:rPr>
          <w:rFonts w:ascii="Times New Roman" w:hAnsi="Times New Roman" w:cs="Times New Roman"/>
        </w:rPr>
      </w:pPr>
    </w:p>
    <w:p w14:paraId="17A7343E" w14:textId="77777777" w:rsidR="000224EB" w:rsidRPr="00626A0D" w:rsidRDefault="000224EB" w:rsidP="00452BD0">
      <w:pPr>
        <w:spacing w:after="0" w:line="240" w:lineRule="auto"/>
        <w:jc w:val="both"/>
        <w:rPr>
          <w:rFonts w:ascii="Times New Roman" w:hAnsi="Times New Roman" w:cs="Times New Roman"/>
        </w:rPr>
      </w:pPr>
    </w:p>
    <w:p w14:paraId="048BE4ED"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364. Általános forgalmi adó elszámolása</w:t>
      </w:r>
    </w:p>
    <w:p w14:paraId="05DA06A2" w14:textId="77777777" w:rsidR="00452BD0" w:rsidRPr="00626A0D" w:rsidRDefault="00452BD0" w:rsidP="00452BD0">
      <w:pPr>
        <w:spacing w:after="0" w:line="240" w:lineRule="auto"/>
        <w:rPr>
          <w:rFonts w:ascii="Times New Roman" w:hAnsi="Times New Roman" w:cs="Times New Roman"/>
        </w:rPr>
      </w:pPr>
    </w:p>
    <w:p w14:paraId="183D209D"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általános forgalmi adó elszámolásai között az előzetesen felszámított és az áthárított – az alapjául szolgáló ügyletnek megfelelő követeléssel vagy kötelezettséggel szemben –, valamint a fordított adózás alá tartozó általános forgalmi adót kell elszámolni.</w:t>
      </w:r>
    </w:p>
    <w:p w14:paraId="7C18DD81" w14:textId="77777777" w:rsidR="00452BD0" w:rsidRPr="00626A0D" w:rsidRDefault="00452BD0" w:rsidP="00452BD0">
      <w:pPr>
        <w:spacing w:after="0" w:line="240" w:lineRule="auto"/>
        <w:jc w:val="both"/>
        <w:rPr>
          <w:rFonts w:ascii="Times New Roman" w:hAnsi="Times New Roman" w:cs="Times New Roman"/>
        </w:rPr>
      </w:pPr>
    </w:p>
    <w:p w14:paraId="60F6A016" w14:textId="77777777" w:rsidR="00784E92" w:rsidRPr="00626A0D" w:rsidRDefault="00784E92" w:rsidP="00452BD0">
      <w:pPr>
        <w:spacing w:after="0" w:line="240" w:lineRule="auto"/>
        <w:jc w:val="both"/>
        <w:rPr>
          <w:rFonts w:ascii="Times New Roman" w:hAnsi="Times New Roman" w:cs="Times New Roman"/>
        </w:rPr>
      </w:pPr>
    </w:p>
    <w:p w14:paraId="70686081"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365. Követelés jellegű sajátos elszámolások</w:t>
      </w:r>
    </w:p>
    <w:p w14:paraId="6F4B2002" w14:textId="77777777" w:rsidR="00452BD0" w:rsidRPr="00626A0D" w:rsidRDefault="00452BD0" w:rsidP="00452BD0">
      <w:pPr>
        <w:spacing w:after="0" w:line="240" w:lineRule="auto"/>
        <w:rPr>
          <w:rFonts w:ascii="Times New Roman" w:hAnsi="Times New Roman" w:cs="Times New Roman"/>
        </w:rPr>
      </w:pPr>
    </w:p>
    <w:p w14:paraId="3017E357"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 követelés jellegű sajátos elszámolások között kell elszámolni</w:t>
      </w:r>
    </w:p>
    <w:p w14:paraId="1F7948C4"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az adott előlegeket az előleggel történő elszámolásig, visszatérítéséig, amelyek a vásárolt immateriális javak, tárgyi eszközök, készletek és az igénybe vett szolgáltatások szállítójának előlegként megfizetett – általános forgalmi adót nem tartalmazó – összegből, a foglalkoztatottaknak adott illetmény-, munkabérelőlegekből, az utólagos elszámolásra adott más előlegekből, a teljesített túlfizetésekből, téves és visszajáró kifizetésekből, valamint az adott előlegek értékvesztéséből és annak visszaírásából származnak,</w:t>
      </w:r>
    </w:p>
    <w:p w14:paraId="0AE9379C"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a folyósított, megelőlegezett társadalombiztosítási és családtámogatási ellátásokat a folyósítónál azok utólagos megtérítéséig,</w:t>
      </w:r>
    </w:p>
    <w:p w14:paraId="30071C30"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 xml:space="preserve"> gazdasági társaság alapítása, jegyzett tőkéjének emelése esetén a társaságnak ténylegesen átadott pénzeszközök és más eszközök értékét a cégbírósági bejegyzés időpontjáig,</w:t>
      </w:r>
    </w:p>
    <w:p w14:paraId="1BD11FFA" w14:textId="77777777" w:rsidR="00452BD0" w:rsidRPr="00626A0D" w:rsidRDefault="00452BD0" w:rsidP="00452BD0">
      <w:pPr>
        <w:pStyle w:val="NormlWeb"/>
        <w:numPr>
          <w:ilvl w:val="0"/>
          <w:numId w:val="12"/>
        </w:numPr>
        <w:spacing w:before="0" w:beforeAutospacing="0" w:after="0" w:afterAutospacing="0"/>
        <w:jc w:val="both"/>
        <w:rPr>
          <w:rFonts w:cs="Times New Roman"/>
          <w:sz w:val="22"/>
          <w:szCs w:val="22"/>
        </w:rPr>
      </w:pPr>
      <w:r w:rsidRPr="00626A0D">
        <w:rPr>
          <w:rFonts w:cs="Times New Roman"/>
          <w:sz w:val="22"/>
          <w:szCs w:val="22"/>
        </w:rPr>
        <w:t>a letétre, megőrzésre, fedezetkezelésre átadott pénzeszközöket, valamint a szerződés megerősítésével, szerződésszegéssel kapcsolatban nem véglegesen adott pénzbiztosítékokat – így különösen foglaló, kötbér – az adott pénzeszköz visszaadásáig vagy kiadásként történő elszámolásáig.</w:t>
      </w:r>
    </w:p>
    <w:p w14:paraId="40C478AF" w14:textId="77777777" w:rsidR="00452BD0" w:rsidRPr="00626A0D" w:rsidRDefault="00452BD0" w:rsidP="00452BD0">
      <w:pPr>
        <w:spacing w:after="0" w:line="240" w:lineRule="auto"/>
        <w:rPr>
          <w:rFonts w:ascii="Times New Roman" w:hAnsi="Times New Roman" w:cs="Times New Roman"/>
        </w:rPr>
      </w:pPr>
    </w:p>
    <w:p w14:paraId="4C56BAA0" w14:textId="77777777" w:rsidR="00784E92" w:rsidRPr="00626A0D" w:rsidRDefault="00784E92" w:rsidP="00452BD0">
      <w:pPr>
        <w:spacing w:after="0" w:line="240" w:lineRule="auto"/>
        <w:rPr>
          <w:rFonts w:ascii="Times New Roman" w:hAnsi="Times New Roman" w:cs="Times New Roman"/>
        </w:rPr>
      </w:pPr>
    </w:p>
    <w:p w14:paraId="364258ED"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366. Egyéb sajátos eszközoldali elszámolások</w:t>
      </w:r>
    </w:p>
    <w:p w14:paraId="2A5A5CE8" w14:textId="77777777" w:rsidR="00452BD0" w:rsidRPr="00626A0D" w:rsidRDefault="00452BD0" w:rsidP="00452BD0">
      <w:pPr>
        <w:pStyle w:val="NormlWeb"/>
        <w:spacing w:before="0" w:beforeAutospacing="0" w:after="0" w:afterAutospacing="0"/>
        <w:jc w:val="both"/>
        <w:rPr>
          <w:rFonts w:cs="Times New Roman"/>
          <w:sz w:val="22"/>
          <w:szCs w:val="22"/>
        </w:rPr>
      </w:pPr>
    </w:p>
    <w:p w14:paraId="67AAFDD4"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Az 366. Egyéb sajátos eszközoldali elszámolások között kell elszámolni, és a mérlegben ilyen elnevezéssel kimutatni</w:t>
      </w:r>
    </w:p>
    <w:p w14:paraId="25D8AE25" w14:textId="77777777" w:rsidR="00452BD0" w:rsidRPr="00626A0D" w:rsidRDefault="00452BD0" w:rsidP="00452BD0">
      <w:pPr>
        <w:pStyle w:val="NormlWeb"/>
        <w:numPr>
          <w:ilvl w:val="0"/>
          <w:numId w:val="13"/>
        </w:numPr>
        <w:spacing w:before="0" w:beforeAutospacing="0" w:after="0" w:afterAutospacing="0"/>
        <w:jc w:val="both"/>
        <w:rPr>
          <w:rFonts w:cs="Times New Roman"/>
          <w:sz w:val="22"/>
          <w:szCs w:val="22"/>
        </w:rPr>
      </w:pPr>
      <w:r w:rsidRPr="00626A0D">
        <w:rPr>
          <w:rFonts w:cs="Times New Roman"/>
          <w:sz w:val="22"/>
          <w:szCs w:val="22"/>
        </w:rPr>
        <w:t>a decemberben kifizetett december havi illetményeket, munkabéreket – ideértve az egyébként a K1101. Törvény szerinti illetmények, munkabérek rovaton elszámolandó más kifizetéseket is – a költségvetési évet követő év január hónapjáig, és</w:t>
      </w:r>
    </w:p>
    <w:p w14:paraId="049D8C26" w14:textId="77777777" w:rsidR="00452BD0" w:rsidRPr="00626A0D" w:rsidRDefault="00452BD0" w:rsidP="00452BD0">
      <w:pPr>
        <w:pStyle w:val="NormlWeb"/>
        <w:numPr>
          <w:ilvl w:val="0"/>
          <w:numId w:val="13"/>
        </w:numPr>
        <w:spacing w:before="0" w:beforeAutospacing="0" w:after="0" w:afterAutospacing="0"/>
        <w:jc w:val="both"/>
        <w:rPr>
          <w:rFonts w:cs="Times New Roman"/>
          <w:sz w:val="22"/>
          <w:szCs w:val="22"/>
        </w:rPr>
      </w:pPr>
      <w:r w:rsidRPr="00626A0D">
        <w:rPr>
          <w:rFonts w:cs="Times New Roman"/>
          <w:sz w:val="22"/>
          <w:szCs w:val="22"/>
        </w:rPr>
        <w:t>az utalványok, bérletek és más hasonló, készpénz-helyettesítő fizetési eszköznek nem minősülő eszközök beszerzését a foglalkoztatottak, ellátottak részére történő kiadásáig, támogatásként történő átadásáig, a hiányzó, megsemmisült, érvénytelenített utalványok, bérletek állományból történő kivezetéséig.</w:t>
      </w:r>
    </w:p>
    <w:p w14:paraId="2B1644F4" w14:textId="77777777" w:rsidR="00452BD0" w:rsidRPr="00626A0D" w:rsidRDefault="00452BD0" w:rsidP="00452BD0">
      <w:pPr>
        <w:spacing w:after="0" w:line="240" w:lineRule="auto"/>
        <w:rPr>
          <w:rFonts w:ascii="Times New Roman" w:hAnsi="Times New Roman" w:cs="Times New Roman"/>
        </w:rPr>
      </w:pPr>
    </w:p>
    <w:p w14:paraId="1060127F" w14:textId="77777777" w:rsidR="00784E92" w:rsidRPr="00626A0D" w:rsidRDefault="00784E92" w:rsidP="00452BD0">
      <w:pPr>
        <w:spacing w:after="0" w:line="240" w:lineRule="auto"/>
        <w:rPr>
          <w:rFonts w:ascii="Times New Roman" w:hAnsi="Times New Roman" w:cs="Times New Roman"/>
        </w:rPr>
      </w:pPr>
    </w:p>
    <w:p w14:paraId="50B23B0C" w14:textId="77777777" w:rsidR="00452BD0" w:rsidRPr="00626A0D" w:rsidRDefault="00452BD0" w:rsidP="00865087">
      <w:pPr>
        <w:spacing w:after="0" w:line="240" w:lineRule="auto"/>
        <w:ind w:left="760" w:hanging="760"/>
        <w:jc w:val="center"/>
        <w:rPr>
          <w:rFonts w:ascii="Times New Roman" w:hAnsi="Times New Roman" w:cs="Times New Roman"/>
        </w:rPr>
      </w:pPr>
      <w:r w:rsidRPr="00626A0D">
        <w:rPr>
          <w:rFonts w:ascii="Times New Roman" w:hAnsi="Times New Roman" w:cs="Times New Roman"/>
        </w:rPr>
        <w:t>367. Kötelezettség jellegű sajátos elszámolások</w:t>
      </w:r>
    </w:p>
    <w:p w14:paraId="60901BF1" w14:textId="77777777" w:rsidR="00452BD0" w:rsidRPr="00626A0D" w:rsidRDefault="00452BD0" w:rsidP="00452BD0">
      <w:pPr>
        <w:spacing w:after="0" w:line="240" w:lineRule="auto"/>
        <w:rPr>
          <w:rFonts w:ascii="Times New Roman" w:hAnsi="Times New Roman" w:cs="Times New Roman"/>
        </w:rPr>
      </w:pPr>
    </w:p>
    <w:p w14:paraId="138CCB90"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A kötelezettség jellegű sajátos elszámolások között kell elszámolni</w:t>
      </w:r>
    </w:p>
    <w:p w14:paraId="1B6A1314"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t>a kapott előlegeket az előleggel történő elszámolásig, visszatérítéséig, amelyek a kapott túlfizetésekből, a téves és visszajáró befizetésekből, valamint az egyéb kapott előlegekből – így különösen a termékértékesítés vagy szolgáltatásnyújtás során a vevőktől kapott, általános forgalmi adót nem tartalmazó előlegekből, valamint az utólagos elszámolásra átvett pénzeszközökből – állnak,</w:t>
      </w:r>
    </w:p>
    <w:p w14:paraId="4F6AAFD8"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t xml:space="preserve">a más által beszedett, de más szervezetet megillető – bevételként e szervezetnél elszámolandó – összegeket a bevételt beszedő szervezetnél a jogosult részére történő </w:t>
      </w:r>
      <w:proofErr w:type="spellStart"/>
      <w:r w:rsidRPr="00626A0D">
        <w:rPr>
          <w:rFonts w:cs="Times New Roman"/>
          <w:sz w:val="22"/>
          <w:szCs w:val="22"/>
        </w:rPr>
        <w:t>továbbutalásig</w:t>
      </w:r>
      <w:proofErr w:type="spellEnd"/>
      <w:r w:rsidRPr="00626A0D">
        <w:rPr>
          <w:rFonts w:cs="Times New Roman"/>
          <w:sz w:val="22"/>
          <w:szCs w:val="22"/>
        </w:rPr>
        <w:t>, vagy – jogszabály felhatalmazása alapján – azok felhasználásáig,</w:t>
      </w:r>
    </w:p>
    <w:p w14:paraId="4AE8D98B"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lastRenderedPageBreak/>
        <w:t>a letétre, megőrzésre, fedezetkezelésre átvett pénzeszközöket, valamint a szerződés megerősítésével, szerződésszegéssel kapcsolatban nem véglegesen kapott pénzbiztosítékokat – így különösen foglaló, kötbér – a kapott pénzeszköz visszaadásáig vagy bevételként történő elszámolásáig,</w:t>
      </w:r>
    </w:p>
    <w:p w14:paraId="61EE8ECC" w14:textId="77777777" w:rsidR="00452BD0" w:rsidRPr="00626A0D" w:rsidRDefault="00452BD0" w:rsidP="00452BD0">
      <w:pPr>
        <w:pStyle w:val="NormlWeb"/>
        <w:numPr>
          <w:ilvl w:val="0"/>
          <w:numId w:val="14"/>
        </w:numPr>
        <w:spacing w:before="0" w:beforeAutospacing="0" w:after="0" w:afterAutospacing="0"/>
        <w:jc w:val="both"/>
        <w:rPr>
          <w:rFonts w:cs="Times New Roman"/>
          <w:sz w:val="22"/>
          <w:szCs w:val="22"/>
        </w:rPr>
      </w:pPr>
      <w:r w:rsidRPr="00626A0D">
        <w:rPr>
          <w:rFonts w:cs="Times New Roman"/>
          <w:sz w:val="22"/>
          <w:szCs w:val="22"/>
        </w:rPr>
        <w:t>az egyéb sajátos kötelezettség jellegű sajátos elszámolásokat, ezen belül nemzetközi támogatási programok pénzeszközeiként még fel nem használt pénzeszközöket.</w:t>
      </w:r>
    </w:p>
    <w:p w14:paraId="17E91821" w14:textId="77777777" w:rsidR="00452BD0" w:rsidRPr="00626A0D" w:rsidRDefault="00452BD0" w:rsidP="00452BD0">
      <w:pPr>
        <w:pStyle w:val="NormlWeb"/>
        <w:spacing w:before="0" w:beforeAutospacing="0" w:after="0" w:afterAutospacing="0"/>
        <w:jc w:val="both"/>
        <w:rPr>
          <w:rFonts w:cs="Times New Roman"/>
          <w:sz w:val="22"/>
          <w:szCs w:val="22"/>
        </w:rPr>
      </w:pPr>
    </w:p>
    <w:p w14:paraId="644F72AB" w14:textId="77777777" w:rsidR="00784E92" w:rsidRPr="00626A0D" w:rsidRDefault="00784E92" w:rsidP="00452BD0">
      <w:pPr>
        <w:pStyle w:val="NormlWeb"/>
        <w:spacing w:before="0" w:beforeAutospacing="0" w:after="0" w:afterAutospacing="0"/>
        <w:jc w:val="both"/>
        <w:rPr>
          <w:rFonts w:cs="Times New Roman"/>
          <w:sz w:val="22"/>
          <w:szCs w:val="22"/>
        </w:rPr>
      </w:pPr>
    </w:p>
    <w:p w14:paraId="56EEEB4D" w14:textId="77777777" w:rsidR="00452BD0" w:rsidRPr="00626A0D" w:rsidRDefault="00452BD0" w:rsidP="00452BD0">
      <w:pPr>
        <w:spacing w:after="0" w:line="240" w:lineRule="auto"/>
        <w:jc w:val="center"/>
        <w:rPr>
          <w:rFonts w:ascii="Times New Roman" w:hAnsi="Times New Roman" w:cs="Times New Roman"/>
        </w:rPr>
      </w:pPr>
      <w:r w:rsidRPr="00626A0D">
        <w:rPr>
          <w:rFonts w:ascii="Times New Roman" w:hAnsi="Times New Roman" w:cs="Times New Roman"/>
        </w:rPr>
        <w:t>A sajátos elszámolások nyilvántartása</w:t>
      </w:r>
    </w:p>
    <w:p w14:paraId="26C5D95E" w14:textId="77777777" w:rsidR="00452BD0" w:rsidRPr="00626A0D" w:rsidRDefault="00452BD0" w:rsidP="00452BD0">
      <w:pPr>
        <w:spacing w:after="0" w:line="240" w:lineRule="auto"/>
        <w:jc w:val="both"/>
        <w:rPr>
          <w:rFonts w:ascii="Times New Roman" w:hAnsi="Times New Roman" w:cs="Times New Roman"/>
        </w:rPr>
      </w:pPr>
    </w:p>
    <w:p w14:paraId="0F30B050"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 xml:space="preserve">A sajátos elszámolások részletező nyilvántartásának kötelező minimum tartalmát az </w:t>
      </w:r>
      <w:proofErr w:type="spellStart"/>
      <w:r w:rsidRPr="00626A0D">
        <w:rPr>
          <w:rFonts w:cs="Times New Roman"/>
          <w:sz w:val="22"/>
          <w:szCs w:val="22"/>
        </w:rPr>
        <w:t>Áhsz</w:t>
      </w:r>
      <w:proofErr w:type="spellEnd"/>
      <w:r w:rsidRPr="00626A0D">
        <w:rPr>
          <w:rFonts w:cs="Times New Roman"/>
          <w:sz w:val="22"/>
          <w:szCs w:val="22"/>
        </w:rPr>
        <w:t>. 14. melléklet V. pontja tartalmazza.</w:t>
      </w:r>
    </w:p>
    <w:p w14:paraId="59E89346" w14:textId="77777777" w:rsidR="00452BD0" w:rsidRPr="00626A0D" w:rsidRDefault="00452BD0" w:rsidP="00452BD0">
      <w:pPr>
        <w:spacing w:after="0" w:line="240" w:lineRule="auto"/>
        <w:jc w:val="both"/>
        <w:rPr>
          <w:rFonts w:ascii="Times New Roman" w:hAnsi="Times New Roman" w:cs="Times New Roman"/>
        </w:rPr>
      </w:pPr>
    </w:p>
    <w:p w14:paraId="4A66D6B2"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 xml:space="preserve">Az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nyilvántartásoknak a főkönyvi könyvelés számláival történő egyeztetésének határideje: a tárgyhót követő hónap 15. napja.</w:t>
      </w:r>
    </w:p>
    <w:p w14:paraId="66474493"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a sajátos elszámolásokat kezelő szervezeti egység</w:t>
      </w:r>
    </w:p>
    <w:p w14:paraId="571EBA68"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egyeztetésért felelős: Kancellária, Közgazdasági és Kontrolling Igazgatóság, Számviteli Osztály</w:t>
      </w:r>
    </w:p>
    <w:p w14:paraId="50E1FD0D" w14:textId="77777777" w:rsidR="00452BD0" w:rsidRPr="00626A0D" w:rsidRDefault="00452BD0" w:rsidP="00452BD0">
      <w:pPr>
        <w:spacing w:after="0" w:line="240" w:lineRule="auto"/>
        <w:jc w:val="both"/>
        <w:rPr>
          <w:rFonts w:ascii="Times New Roman" w:hAnsi="Times New Roman" w:cs="Times New Roman"/>
        </w:rPr>
      </w:pPr>
    </w:p>
    <w:p w14:paraId="08B5AA53" w14:textId="77777777" w:rsidR="00784E92" w:rsidRPr="00626A0D" w:rsidRDefault="00784E92" w:rsidP="00452BD0">
      <w:pPr>
        <w:spacing w:after="0" w:line="240" w:lineRule="auto"/>
        <w:jc w:val="both"/>
        <w:rPr>
          <w:rFonts w:ascii="Times New Roman" w:hAnsi="Times New Roman" w:cs="Times New Roman"/>
        </w:rPr>
      </w:pPr>
    </w:p>
    <w:p w14:paraId="3C53FA62" w14:textId="77777777" w:rsidR="00452BD0" w:rsidRPr="00626A0D" w:rsidRDefault="00452BD0" w:rsidP="00452BD0">
      <w:pPr>
        <w:spacing w:after="0" w:line="240" w:lineRule="auto"/>
        <w:jc w:val="center"/>
        <w:rPr>
          <w:rFonts w:ascii="Times New Roman" w:hAnsi="Times New Roman" w:cs="Times New Roman"/>
        </w:rPr>
      </w:pPr>
      <w:r w:rsidRPr="00626A0D">
        <w:rPr>
          <w:rFonts w:ascii="Times New Roman" w:hAnsi="Times New Roman" w:cs="Times New Roman"/>
        </w:rPr>
        <w:t>Az adott és kapott előlegek nyilvántartása</w:t>
      </w:r>
    </w:p>
    <w:p w14:paraId="7CB95F55" w14:textId="77777777" w:rsidR="00452BD0" w:rsidRPr="00626A0D" w:rsidRDefault="00452BD0" w:rsidP="00452BD0">
      <w:pPr>
        <w:spacing w:after="0" w:line="240" w:lineRule="auto"/>
        <w:jc w:val="both"/>
        <w:rPr>
          <w:rFonts w:ascii="Times New Roman" w:hAnsi="Times New Roman" w:cs="Times New Roman"/>
        </w:rPr>
      </w:pPr>
    </w:p>
    <w:p w14:paraId="6E8B48FF" w14:textId="77777777" w:rsidR="00452BD0" w:rsidRPr="00626A0D" w:rsidRDefault="00452BD0" w:rsidP="00452BD0">
      <w:pPr>
        <w:pStyle w:val="NormlWeb"/>
        <w:spacing w:before="0" w:beforeAutospacing="0" w:after="0" w:afterAutospacing="0"/>
        <w:jc w:val="both"/>
        <w:rPr>
          <w:rFonts w:cs="Times New Roman"/>
          <w:sz w:val="22"/>
          <w:szCs w:val="22"/>
        </w:rPr>
      </w:pPr>
      <w:r w:rsidRPr="00626A0D">
        <w:rPr>
          <w:rFonts w:cs="Times New Roman"/>
          <w:sz w:val="22"/>
          <w:szCs w:val="22"/>
        </w:rPr>
        <w:t xml:space="preserve">Az adott és kapott előlegek részletező nyilvántartásának kötelező minimum tartalmát az </w:t>
      </w:r>
      <w:proofErr w:type="spellStart"/>
      <w:r w:rsidRPr="00626A0D">
        <w:rPr>
          <w:rFonts w:cs="Times New Roman"/>
          <w:sz w:val="22"/>
          <w:szCs w:val="22"/>
        </w:rPr>
        <w:t>Áhsz</w:t>
      </w:r>
      <w:proofErr w:type="spellEnd"/>
      <w:r w:rsidRPr="00626A0D">
        <w:rPr>
          <w:rFonts w:cs="Times New Roman"/>
          <w:sz w:val="22"/>
          <w:szCs w:val="22"/>
        </w:rPr>
        <w:t>. 14. melléklet IV. pontja tartalmazza.</w:t>
      </w:r>
    </w:p>
    <w:p w14:paraId="707C480F" w14:textId="77777777" w:rsidR="00452BD0" w:rsidRPr="00626A0D" w:rsidRDefault="00452BD0" w:rsidP="00452BD0">
      <w:pPr>
        <w:spacing w:after="0" w:line="240" w:lineRule="auto"/>
        <w:jc w:val="both"/>
        <w:rPr>
          <w:rFonts w:ascii="Times New Roman" w:hAnsi="Times New Roman" w:cs="Times New Roman"/>
        </w:rPr>
      </w:pPr>
    </w:p>
    <w:p w14:paraId="6AE5572A"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 xml:space="preserve">Az </w:t>
      </w:r>
      <w:proofErr w:type="gramStart"/>
      <w:r w:rsidRPr="00626A0D">
        <w:rPr>
          <w:rFonts w:ascii="Times New Roman" w:hAnsi="Times New Roman" w:cs="Times New Roman"/>
        </w:rPr>
        <w:t>analitikus</w:t>
      </w:r>
      <w:proofErr w:type="gramEnd"/>
      <w:r w:rsidRPr="00626A0D">
        <w:rPr>
          <w:rFonts w:ascii="Times New Roman" w:hAnsi="Times New Roman" w:cs="Times New Roman"/>
        </w:rPr>
        <w:t xml:space="preserve"> nyilvántartásoknak a főkönyvi könyvelés számláival történő egyeztetésének határideje: a tárgyhót követő hónap 15. napja.</w:t>
      </w:r>
    </w:p>
    <w:p w14:paraId="7B4DDFDD"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analitika vezetéséért felelős: Kancellária, Közgazdasági és Kontrolling Igazgatóság, Számviteli Osztály</w:t>
      </w:r>
    </w:p>
    <w:p w14:paraId="759219FE"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Az egyeztetésért felelős: Kancellária, Közgazdasági és Kontrolling Igazgatóság, Számviteli Osztály</w:t>
      </w:r>
    </w:p>
    <w:p w14:paraId="00FC1718" w14:textId="77777777" w:rsidR="00452BD0" w:rsidRPr="00626A0D" w:rsidRDefault="00452BD0" w:rsidP="00452BD0">
      <w:pPr>
        <w:spacing w:after="0" w:line="240" w:lineRule="auto"/>
        <w:jc w:val="both"/>
        <w:rPr>
          <w:rFonts w:ascii="Times New Roman" w:hAnsi="Times New Roman" w:cs="Times New Roman"/>
        </w:rPr>
      </w:pPr>
    </w:p>
    <w:p w14:paraId="620EA3E5" w14:textId="77777777" w:rsidR="00784E92" w:rsidRPr="00626A0D" w:rsidRDefault="00784E92" w:rsidP="00452BD0">
      <w:pPr>
        <w:spacing w:after="0" w:line="240" w:lineRule="auto"/>
        <w:jc w:val="both"/>
        <w:rPr>
          <w:rFonts w:ascii="Times New Roman" w:hAnsi="Times New Roman" w:cs="Times New Roman"/>
        </w:rPr>
      </w:pPr>
    </w:p>
    <w:p w14:paraId="66B28086" w14:textId="77777777" w:rsidR="00452BD0" w:rsidRPr="00626A0D" w:rsidRDefault="00452BD0" w:rsidP="00452BD0">
      <w:pPr>
        <w:spacing w:after="0" w:line="240" w:lineRule="auto"/>
        <w:jc w:val="center"/>
        <w:rPr>
          <w:rFonts w:ascii="Times New Roman" w:hAnsi="Times New Roman" w:cs="Times New Roman"/>
          <w:bCs/>
        </w:rPr>
      </w:pPr>
      <w:r w:rsidRPr="00626A0D">
        <w:rPr>
          <w:rFonts w:ascii="Times New Roman" w:hAnsi="Times New Roman" w:cs="Times New Roman"/>
          <w:bCs/>
        </w:rPr>
        <w:t>Sajátos elszámolások gazdasági eseményeinek elszámolása</w:t>
      </w:r>
    </w:p>
    <w:p w14:paraId="68F99568" w14:textId="77777777" w:rsidR="00452BD0" w:rsidRPr="00626A0D" w:rsidRDefault="00452BD0" w:rsidP="00452BD0">
      <w:pPr>
        <w:spacing w:after="0" w:line="240" w:lineRule="auto"/>
        <w:jc w:val="both"/>
        <w:rPr>
          <w:rFonts w:ascii="Times New Roman" w:hAnsi="Times New Roman" w:cs="Times New Roman"/>
        </w:rPr>
      </w:pPr>
    </w:p>
    <w:p w14:paraId="49E592DE" w14:textId="77777777" w:rsidR="00452BD0" w:rsidRPr="00626A0D" w:rsidRDefault="00452BD0" w:rsidP="00452BD0">
      <w:pPr>
        <w:spacing w:after="0" w:line="240" w:lineRule="auto"/>
        <w:jc w:val="both"/>
        <w:rPr>
          <w:rFonts w:ascii="Times New Roman" w:hAnsi="Times New Roman" w:cs="Times New Roman"/>
        </w:rPr>
      </w:pPr>
      <w:r w:rsidRPr="00626A0D">
        <w:rPr>
          <w:rFonts w:ascii="Times New Roman" w:hAnsi="Times New Roman" w:cs="Times New Roman"/>
        </w:rPr>
        <w:t>A sajátos elszámolások főkönyvi számlákhoz a 38/2013. NGM rendelet a következő kötelezően alkalmazandó elszámolási szabályokat írja elő:</w:t>
      </w:r>
    </w:p>
    <w:p w14:paraId="0740318F" w14:textId="77777777" w:rsidR="00452BD0" w:rsidRPr="00626A0D" w:rsidRDefault="00452BD0" w:rsidP="00452BD0">
      <w:pPr>
        <w:pStyle w:val="NormlWeb"/>
        <w:spacing w:before="0" w:beforeAutospacing="0" w:after="0" w:afterAutospacing="0"/>
        <w:jc w:val="both"/>
        <w:rPr>
          <w:rFonts w:cs="Times New Roman"/>
          <w:sz w:val="22"/>
          <w:szCs w:val="22"/>
        </w:rPr>
      </w:pPr>
    </w:p>
    <w:p w14:paraId="44B9E56F" w14:textId="77777777" w:rsidR="00452BD0" w:rsidRPr="00626A0D" w:rsidRDefault="00452BD0" w:rsidP="00452BD0">
      <w:pPr>
        <w:pStyle w:val="NormlWeb"/>
        <w:numPr>
          <w:ilvl w:val="0"/>
          <w:numId w:val="88"/>
        </w:numPr>
        <w:spacing w:before="0" w:beforeAutospacing="0" w:after="0" w:afterAutospacing="0"/>
        <w:jc w:val="both"/>
        <w:rPr>
          <w:rFonts w:cs="Times New Roman"/>
          <w:sz w:val="22"/>
          <w:szCs w:val="22"/>
        </w:rPr>
      </w:pPr>
      <w:r w:rsidRPr="00626A0D">
        <w:rPr>
          <w:rFonts w:cs="Times New Roman"/>
          <w:sz w:val="22"/>
          <w:szCs w:val="22"/>
        </w:rPr>
        <w:t>Sajátos elszámolások – NGM rendelet XI. fejezetből a 36. számlacsoportokba tartozó tételek, az NGM rendelet VIII. fejezetéből (Személyi juttatásokkal kapcsolatos elszámolásokból) a 36. számlacsoportba tartozó tételek,</w:t>
      </w:r>
    </w:p>
    <w:p w14:paraId="2AA3ACCA" w14:textId="77777777" w:rsidR="00452BD0" w:rsidRPr="00626A0D" w:rsidRDefault="00452BD0" w:rsidP="00452BD0">
      <w:pPr>
        <w:pStyle w:val="NormlWeb"/>
        <w:numPr>
          <w:ilvl w:val="0"/>
          <w:numId w:val="88"/>
        </w:numPr>
        <w:spacing w:before="0" w:beforeAutospacing="0" w:after="0" w:afterAutospacing="0"/>
        <w:jc w:val="both"/>
        <w:rPr>
          <w:rFonts w:cs="Times New Roman"/>
          <w:sz w:val="22"/>
          <w:szCs w:val="22"/>
        </w:rPr>
      </w:pPr>
      <w:r w:rsidRPr="00626A0D">
        <w:rPr>
          <w:rFonts w:cs="Times New Roman"/>
          <w:sz w:val="22"/>
          <w:szCs w:val="22"/>
        </w:rPr>
        <w:t>Általános forgalmi adó elszámolás – NGM rendelet XII. fejezet C. pont,</w:t>
      </w:r>
    </w:p>
    <w:p w14:paraId="64289693" w14:textId="77777777" w:rsidR="00452BD0" w:rsidRPr="00626A0D" w:rsidRDefault="00452BD0" w:rsidP="00452BD0">
      <w:pPr>
        <w:pStyle w:val="NormlWeb"/>
        <w:numPr>
          <w:ilvl w:val="0"/>
          <w:numId w:val="88"/>
        </w:numPr>
        <w:spacing w:before="0" w:beforeAutospacing="0" w:after="0" w:afterAutospacing="0"/>
        <w:jc w:val="both"/>
        <w:rPr>
          <w:rFonts w:cs="Times New Roman"/>
          <w:sz w:val="22"/>
          <w:szCs w:val="22"/>
        </w:rPr>
      </w:pPr>
      <w:r w:rsidRPr="00626A0D">
        <w:rPr>
          <w:rFonts w:cs="Times New Roman"/>
          <w:sz w:val="22"/>
          <w:szCs w:val="22"/>
        </w:rPr>
        <w:t>Egyéb gazdasági események elszámolásaiból – az NGM rendelet XII. fejezet G</w:t>
      </w:r>
      <w:proofErr w:type="gramStart"/>
      <w:r w:rsidRPr="00626A0D">
        <w:rPr>
          <w:rFonts w:cs="Times New Roman"/>
          <w:sz w:val="22"/>
          <w:szCs w:val="22"/>
        </w:rPr>
        <w:t>.,</w:t>
      </w:r>
      <w:proofErr w:type="gramEnd"/>
      <w:r w:rsidRPr="00626A0D">
        <w:rPr>
          <w:rFonts w:cs="Times New Roman"/>
          <w:sz w:val="22"/>
          <w:szCs w:val="22"/>
        </w:rPr>
        <w:t xml:space="preserve"> H., J. pont.</w:t>
      </w:r>
    </w:p>
    <w:p w14:paraId="04257367" w14:textId="77777777" w:rsidR="00EA4421" w:rsidRPr="00626A0D" w:rsidRDefault="00EA4421" w:rsidP="00B97775">
      <w:pPr>
        <w:spacing w:after="0" w:line="240" w:lineRule="auto"/>
        <w:jc w:val="both"/>
        <w:rPr>
          <w:rFonts w:ascii="Times New Roman" w:hAnsi="Times New Roman" w:cs="Times New Roman"/>
        </w:rPr>
      </w:pPr>
    </w:p>
    <w:p w14:paraId="2BC8DC68" w14:textId="77777777" w:rsidR="00EA4421" w:rsidRPr="00626A0D" w:rsidRDefault="00EA4421" w:rsidP="00B97775">
      <w:pPr>
        <w:spacing w:after="0" w:line="240" w:lineRule="auto"/>
        <w:jc w:val="both"/>
        <w:rPr>
          <w:rFonts w:ascii="Times New Roman" w:hAnsi="Times New Roman" w:cs="Times New Roman"/>
        </w:rPr>
      </w:pPr>
    </w:p>
    <w:p w14:paraId="53BC5F24" w14:textId="77777777" w:rsidR="00336B66" w:rsidRPr="00626A0D" w:rsidRDefault="003B687E" w:rsidP="00865087">
      <w:pPr>
        <w:pStyle w:val="Cmsor1"/>
        <w:rPr>
          <w:rFonts w:cs="Times New Roman"/>
          <w:b w:val="0"/>
          <w:sz w:val="22"/>
          <w:szCs w:val="22"/>
        </w:rPr>
      </w:pPr>
      <w:bookmarkStart w:id="211" w:name="_Toc508186571"/>
      <w:r w:rsidRPr="00626A0D">
        <w:rPr>
          <w:rFonts w:cs="Times New Roman"/>
          <w:b w:val="0"/>
          <w:sz w:val="22"/>
          <w:szCs w:val="22"/>
        </w:rPr>
        <w:t>EREDMÉNYSZÁMLÁK</w:t>
      </w:r>
      <w:bookmarkEnd w:id="211"/>
    </w:p>
    <w:p w14:paraId="7C9ACE5A" w14:textId="77777777" w:rsidR="00A02121" w:rsidRPr="00626A0D" w:rsidRDefault="00A02121" w:rsidP="00865087">
      <w:pPr>
        <w:spacing w:after="0" w:line="240" w:lineRule="auto"/>
        <w:jc w:val="center"/>
        <w:rPr>
          <w:rFonts w:ascii="Times New Roman" w:hAnsi="Times New Roman" w:cs="Times New Roman"/>
        </w:rPr>
      </w:pPr>
    </w:p>
    <w:p w14:paraId="59EB5093" w14:textId="77777777" w:rsidR="00465A4C" w:rsidRPr="00626A0D" w:rsidRDefault="00465A4C" w:rsidP="00865087">
      <w:pPr>
        <w:pStyle w:val="Cmsor1"/>
        <w:numPr>
          <w:ilvl w:val="0"/>
          <w:numId w:val="115"/>
        </w:numPr>
        <w:rPr>
          <w:rFonts w:cs="Times New Roman"/>
          <w:b w:val="0"/>
          <w:sz w:val="22"/>
          <w:szCs w:val="22"/>
        </w:rPr>
      </w:pPr>
      <w:bookmarkStart w:id="212" w:name="_Toc508186572"/>
      <w:r w:rsidRPr="00626A0D">
        <w:rPr>
          <w:rFonts w:cs="Times New Roman"/>
          <w:b w:val="0"/>
          <w:sz w:val="22"/>
          <w:szCs w:val="22"/>
        </w:rPr>
        <w:t>TEVÉKENYSÉGEK EREDMÉNYE</w:t>
      </w:r>
      <w:bookmarkEnd w:id="212"/>
    </w:p>
    <w:p w14:paraId="337EF73D" w14:textId="77777777" w:rsidR="00917B7B" w:rsidRPr="00626A0D" w:rsidRDefault="00917B7B" w:rsidP="00865087">
      <w:pPr>
        <w:pStyle w:val="Listaszerbekezds"/>
        <w:spacing w:after="0" w:line="240" w:lineRule="auto"/>
        <w:rPr>
          <w:rFonts w:ascii="Times New Roman" w:hAnsi="Times New Roman" w:cs="Times New Roman"/>
        </w:rPr>
      </w:pPr>
    </w:p>
    <w:p w14:paraId="28DF9EDA" w14:textId="77777777" w:rsidR="00436810" w:rsidRPr="00626A0D" w:rsidRDefault="00436810" w:rsidP="00865087">
      <w:pPr>
        <w:pStyle w:val="Cmsor1"/>
        <w:rPr>
          <w:rFonts w:cs="Times New Roman"/>
          <w:b w:val="0"/>
          <w:sz w:val="22"/>
          <w:szCs w:val="22"/>
        </w:rPr>
      </w:pPr>
      <w:bookmarkStart w:id="213" w:name="_Toc508186573"/>
      <w:r w:rsidRPr="00626A0D">
        <w:rPr>
          <w:rFonts w:cs="Times New Roman"/>
          <w:b w:val="0"/>
          <w:sz w:val="22"/>
          <w:szCs w:val="22"/>
        </w:rPr>
        <w:t>91.</w:t>
      </w:r>
      <w:r w:rsidR="00917B7B" w:rsidRPr="00626A0D">
        <w:rPr>
          <w:rFonts w:cs="Times New Roman"/>
          <w:b w:val="0"/>
          <w:sz w:val="22"/>
          <w:szCs w:val="22"/>
        </w:rPr>
        <w:t xml:space="preserve"> </w:t>
      </w:r>
      <w:r w:rsidRPr="00626A0D">
        <w:rPr>
          <w:rFonts w:cs="Times New Roman"/>
          <w:b w:val="0"/>
          <w:sz w:val="22"/>
          <w:szCs w:val="22"/>
        </w:rPr>
        <w:t>Tevékenység nettó eredményszemléletű bevételei</w:t>
      </w:r>
      <w:bookmarkEnd w:id="213"/>
    </w:p>
    <w:p w14:paraId="25DDD3CF" w14:textId="77777777" w:rsidR="00436810" w:rsidRPr="00626A0D" w:rsidRDefault="00436810" w:rsidP="00865087">
      <w:pPr>
        <w:spacing w:after="0" w:line="240" w:lineRule="auto"/>
        <w:jc w:val="both"/>
        <w:rPr>
          <w:rFonts w:ascii="Times New Roman" w:hAnsi="Times New Roman" w:cs="Times New Roman"/>
        </w:rPr>
      </w:pPr>
    </w:p>
    <w:p w14:paraId="4A137208" w14:textId="77777777" w:rsidR="00436810" w:rsidRPr="00626A0D" w:rsidRDefault="00436810"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912. Eszközök és szolgáltatások értékesítése nettó eredményszemléletű bevételei között kell elszámolni az egységes rovatrend </w:t>
      </w:r>
    </w:p>
    <w:p w14:paraId="670A81D5"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t xml:space="preserve">B401. Készletértékesítés ellenértéke, </w:t>
      </w:r>
    </w:p>
    <w:p w14:paraId="1923BBEC"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t xml:space="preserve">B402. Szolgáltatások ellenértéke, </w:t>
      </w:r>
    </w:p>
    <w:p w14:paraId="0AED03A9"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t xml:space="preserve">B403. Közvetített szolgáltatások ellenértéke és </w:t>
      </w:r>
    </w:p>
    <w:p w14:paraId="41B22357" w14:textId="77777777" w:rsidR="00436810" w:rsidRPr="00626A0D" w:rsidRDefault="00436810" w:rsidP="00865087">
      <w:pPr>
        <w:pStyle w:val="Listaszerbekezds"/>
        <w:numPr>
          <w:ilvl w:val="0"/>
          <w:numId w:val="94"/>
        </w:numPr>
        <w:spacing w:after="0" w:line="240" w:lineRule="auto"/>
        <w:jc w:val="both"/>
        <w:rPr>
          <w:rFonts w:ascii="Times New Roman" w:hAnsi="Times New Roman" w:cs="Times New Roman"/>
        </w:rPr>
      </w:pPr>
      <w:r w:rsidRPr="00626A0D">
        <w:rPr>
          <w:rFonts w:ascii="Times New Roman" w:hAnsi="Times New Roman" w:cs="Times New Roman"/>
        </w:rPr>
        <w:lastRenderedPageBreak/>
        <w:t xml:space="preserve">B405. Ellátási díjak </w:t>
      </w:r>
    </w:p>
    <w:p w14:paraId="6A029C3E" w14:textId="77777777" w:rsidR="00436810" w:rsidRPr="00626A0D" w:rsidRDefault="00436810" w:rsidP="00865087">
      <w:pPr>
        <w:spacing w:after="0" w:line="240" w:lineRule="auto"/>
        <w:jc w:val="both"/>
        <w:rPr>
          <w:rFonts w:ascii="Times New Roman" w:hAnsi="Times New Roman" w:cs="Times New Roman"/>
        </w:rPr>
      </w:pPr>
      <w:proofErr w:type="gramStart"/>
      <w:r w:rsidRPr="00626A0D">
        <w:rPr>
          <w:rFonts w:ascii="Times New Roman" w:hAnsi="Times New Roman" w:cs="Times New Roman"/>
        </w:rPr>
        <w:t>rovatokhoz</w:t>
      </w:r>
      <w:proofErr w:type="gramEnd"/>
      <w:r w:rsidRPr="00626A0D">
        <w:rPr>
          <w:rFonts w:ascii="Times New Roman" w:hAnsi="Times New Roman" w:cs="Times New Roman"/>
        </w:rPr>
        <w:t xml:space="preserve"> kapcsolódóan vezetett nyilvántartási számlákon követelésként nyilvántartott összegeket.</w:t>
      </w:r>
    </w:p>
    <w:p w14:paraId="0130D5FC" w14:textId="77777777" w:rsidR="00436810" w:rsidRPr="00626A0D" w:rsidRDefault="00436810" w:rsidP="00436810">
      <w:pPr>
        <w:spacing w:after="0" w:line="240" w:lineRule="auto"/>
        <w:jc w:val="both"/>
        <w:rPr>
          <w:rFonts w:ascii="Times New Roman" w:hAnsi="Times New Roman" w:cs="Times New Roman"/>
        </w:rPr>
      </w:pPr>
    </w:p>
    <w:p w14:paraId="498DE7C2" w14:textId="77777777" w:rsidR="00784E92" w:rsidRPr="00626A0D" w:rsidRDefault="00784E92" w:rsidP="00436810">
      <w:pPr>
        <w:spacing w:after="0" w:line="240" w:lineRule="auto"/>
        <w:jc w:val="both"/>
        <w:rPr>
          <w:rFonts w:ascii="Times New Roman" w:hAnsi="Times New Roman" w:cs="Times New Roman"/>
        </w:rPr>
      </w:pPr>
    </w:p>
    <w:p w14:paraId="6400D4B1" w14:textId="77777777" w:rsidR="00436810" w:rsidRPr="00626A0D" w:rsidRDefault="00436810" w:rsidP="00201FB6">
      <w:pPr>
        <w:pStyle w:val="Cmsor1"/>
        <w:rPr>
          <w:rFonts w:cs="Times New Roman"/>
          <w:b w:val="0"/>
          <w:sz w:val="22"/>
          <w:szCs w:val="22"/>
        </w:rPr>
      </w:pPr>
      <w:bookmarkStart w:id="214" w:name="_Toc508186574"/>
      <w:r w:rsidRPr="00626A0D">
        <w:rPr>
          <w:rFonts w:cs="Times New Roman"/>
          <w:b w:val="0"/>
          <w:sz w:val="22"/>
          <w:szCs w:val="22"/>
        </w:rPr>
        <w:t xml:space="preserve">57. </w:t>
      </w:r>
      <w:r w:rsidR="00917B7B" w:rsidRPr="00626A0D">
        <w:rPr>
          <w:rFonts w:cs="Times New Roman"/>
          <w:b w:val="0"/>
          <w:sz w:val="22"/>
          <w:szCs w:val="22"/>
        </w:rPr>
        <w:t>Aktivált saját teljesítmények értéke</w:t>
      </w:r>
      <w:bookmarkEnd w:id="214"/>
    </w:p>
    <w:p w14:paraId="0EEC8017" w14:textId="77777777" w:rsidR="00436810" w:rsidRPr="00626A0D" w:rsidRDefault="00436810" w:rsidP="00436810">
      <w:pPr>
        <w:spacing w:after="0" w:line="240" w:lineRule="auto"/>
        <w:jc w:val="both"/>
        <w:rPr>
          <w:rFonts w:ascii="Times New Roman" w:hAnsi="Times New Roman" w:cs="Times New Roman"/>
        </w:rPr>
      </w:pPr>
    </w:p>
    <w:p w14:paraId="21FABA83" w14:textId="77777777" w:rsidR="00436810" w:rsidRPr="00626A0D" w:rsidRDefault="00436810" w:rsidP="00436810">
      <w:pPr>
        <w:pStyle w:val="NormlWeb"/>
        <w:spacing w:before="0" w:beforeAutospacing="0" w:after="0" w:afterAutospacing="0"/>
        <w:jc w:val="both"/>
        <w:rPr>
          <w:rFonts w:cs="Times New Roman"/>
          <w:sz w:val="22"/>
          <w:szCs w:val="22"/>
        </w:rPr>
      </w:pPr>
      <w:r w:rsidRPr="00626A0D">
        <w:rPr>
          <w:rFonts w:cs="Times New Roman"/>
          <w:sz w:val="22"/>
          <w:szCs w:val="22"/>
        </w:rPr>
        <w:t>Aktivált saját teljesítmények értékeként a saját előállítású eszközöknek az üzleti évben aktivált (az eszközök között állományba vett) értéke és a saját termelésű készletek állományváltozása együttes (összevont) összegét kell kimutatni.</w:t>
      </w:r>
    </w:p>
    <w:p w14:paraId="2AD20A5C" w14:textId="77777777" w:rsidR="00436810" w:rsidRPr="00626A0D" w:rsidRDefault="00436810" w:rsidP="00436810">
      <w:pPr>
        <w:pStyle w:val="NormlWeb"/>
        <w:spacing w:before="0" w:beforeAutospacing="0" w:after="0" w:afterAutospacing="0"/>
        <w:jc w:val="both"/>
        <w:rPr>
          <w:rFonts w:cs="Times New Roman"/>
          <w:sz w:val="22"/>
          <w:szCs w:val="22"/>
        </w:rPr>
      </w:pPr>
    </w:p>
    <w:p w14:paraId="56E42BEF" w14:textId="77777777" w:rsidR="00436810" w:rsidRPr="00626A0D" w:rsidRDefault="00436810" w:rsidP="00436810">
      <w:pPr>
        <w:pStyle w:val="NormlWeb"/>
        <w:spacing w:before="0" w:beforeAutospacing="0" w:after="0" w:afterAutospacing="0"/>
        <w:jc w:val="both"/>
        <w:rPr>
          <w:rFonts w:cs="Times New Roman"/>
          <w:sz w:val="22"/>
          <w:szCs w:val="22"/>
        </w:rPr>
      </w:pPr>
      <w:r w:rsidRPr="00626A0D">
        <w:rPr>
          <w:rFonts w:cs="Times New Roman"/>
          <w:sz w:val="22"/>
          <w:szCs w:val="22"/>
        </w:rPr>
        <w:t>Saját előállítású eszközök aktivált értékeként kell kimutatni a saját vállalkozásban végzett és az eszközök között állományba vett saját teljesítmények (tárgyi eszközök, immateriális javak, egyéb az eszközök értékét növelő munkák), valamint a számviteli törvény előírásai szerint az egyéb ráfordítások, illetve a rendkívüli ráfordítások között elszámolandó saját előállítású eszközök és saját teljesítmények közvetlen önköltségen számított értékét (ide értve a saját termelésű készletek értékvesztését is).</w:t>
      </w:r>
    </w:p>
    <w:p w14:paraId="0A7658BA" w14:textId="77777777" w:rsidR="00436810" w:rsidRPr="00626A0D" w:rsidRDefault="00436810" w:rsidP="00436810">
      <w:pPr>
        <w:pStyle w:val="NormlWeb"/>
        <w:spacing w:before="0" w:beforeAutospacing="0" w:after="0" w:afterAutospacing="0"/>
        <w:jc w:val="both"/>
        <w:rPr>
          <w:rFonts w:cs="Times New Roman"/>
          <w:sz w:val="22"/>
          <w:szCs w:val="22"/>
        </w:rPr>
      </w:pPr>
    </w:p>
    <w:p w14:paraId="7936966F" w14:textId="77777777" w:rsidR="00436810" w:rsidRPr="00626A0D" w:rsidRDefault="00436810" w:rsidP="00436810">
      <w:pPr>
        <w:pStyle w:val="NormlWeb"/>
        <w:spacing w:before="0" w:beforeAutospacing="0" w:after="0" w:afterAutospacing="0"/>
        <w:jc w:val="both"/>
        <w:rPr>
          <w:rFonts w:cs="Times New Roman"/>
          <w:sz w:val="22"/>
          <w:szCs w:val="22"/>
        </w:rPr>
      </w:pPr>
      <w:r w:rsidRPr="00626A0D">
        <w:rPr>
          <w:rFonts w:cs="Times New Roman"/>
          <w:sz w:val="22"/>
          <w:szCs w:val="22"/>
        </w:rPr>
        <w:t xml:space="preserve">Saját termelésű készletek állományváltozása. Ezen az </w:t>
      </w:r>
      <w:hyperlink r:id="rId8" w:anchor="76" w:history="1">
        <w:r w:rsidRPr="00626A0D">
          <w:rPr>
            <w:rFonts w:cs="Times New Roman"/>
            <w:sz w:val="22"/>
            <w:szCs w:val="22"/>
          </w:rPr>
          <w:t>eredménykimutatás soron</w:t>
        </w:r>
      </w:hyperlink>
      <w:r w:rsidRPr="00626A0D">
        <w:rPr>
          <w:rFonts w:cs="Times New Roman"/>
          <w:sz w:val="22"/>
          <w:szCs w:val="22"/>
        </w:rPr>
        <w:t xml:space="preserve"> jelennek meg a saját termelésű készletek előállítási értéken (közvetlen önköltségen) kimutatott készletnövekedései és készletcsökkenései.</w:t>
      </w:r>
    </w:p>
    <w:p w14:paraId="3E360960" w14:textId="77777777" w:rsidR="00436810" w:rsidRPr="00626A0D" w:rsidRDefault="00436810" w:rsidP="00865087">
      <w:pPr>
        <w:spacing w:after="0" w:line="240" w:lineRule="auto"/>
        <w:jc w:val="both"/>
        <w:rPr>
          <w:rFonts w:ascii="Times New Roman" w:hAnsi="Times New Roman" w:cs="Times New Roman"/>
        </w:rPr>
      </w:pPr>
    </w:p>
    <w:p w14:paraId="3A1274D4" w14:textId="77777777" w:rsidR="00784E92" w:rsidRPr="00626A0D" w:rsidRDefault="00784E92" w:rsidP="00865087">
      <w:pPr>
        <w:spacing w:after="0" w:line="240" w:lineRule="auto"/>
        <w:jc w:val="both"/>
        <w:rPr>
          <w:rFonts w:ascii="Times New Roman" w:hAnsi="Times New Roman" w:cs="Times New Roman"/>
        </w:rPr>
      </w:pPr>
    </w:p>
    <w:p w14:paraId="7118B165" w14:textId="77777777" w:rsidR="00917B7B" w:rsidRPr="00626A0D" w:rsidRDefault="00917B7B" w:rsidP="00201FB6">
      <w:pPr>
        <w:pStyle w:val="Cmsor1"/>
        <w:rPr>
          <w:rFonts w:cs="Times New Roman"/>
          <w:b w:val="0"/>
          <w:sz w:val="22"/>
          <w:szCs w:val="22"/>
        </w:rPr>
      </w:pPr>
      <w:bookmarkStart w:id="215" w:name="_Toc508186575"/>
      <w:r w:rsidRPr="00626A0D">
        <w:rPr>
          <w:rFonts w:cs="Times New Roman"/>
          <w:b w:val="0"/>
          <w:sz w:val="22"/>
          <w:szCs w:val="22"/>
        </w:rPr>
        <w:t>92. Egyéb eredményszemléletű bevételek</w:t>
      </w:r>
      <w:bookmarkEnd w:id="215"/>
    </w:p>
    <w:p w14:paraId="5B5A5B5D" w14:textId="77777777" w:rsidR="00917B7B" w:rsidRPr="00626A0D" w:rsidRDefault="00917B7B" w:rsidP="00865087">
      <w:pPr>
        <w:spacing w:after="0" w:line="240" w:lineRule="auto"/>
        <w:jc w:val="both"/>
        <w:rPr>
          <w:rFonts w:ascii="Times New Roman" w:hAnsi="Times New Roman" w:cs="Times New Roman"/>
        </w:rPr>
      </w:pPr>
    </w:p>
    <w:p w14:paraId="346FD960"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A 921. Központi működési célú támogatások eredményszemléletű bevételei között kell elszámolni az egységes rovatrend B816. Központi, irányító szervi támogatás rovatokhoz kapcsolódóan vezetett nyilvántartási számlákon követelésként nyilvántartott összegeket.</w:t>
      </w:r>
    </w:p>
    <w:p w14:paraId="41F30281" w14:textId="77777777" w:rsidR="00826870" w:rsidRPr="00626A0D" w:rsidRDefault="00826870" w:rsidP="00826870">
      <w:pPr>
        <w:spacing w:after="0" w:line="240" w:lineRule="auto"/>
        <w:jc w:val="both"/>
        <w:rPr>
          <w:rFonts w:ascii="Times New Roman" w:hAnsi="Times New Roman" w:cs="Times New Roman"/>
        </w:rPr>
      </w:pPr>
    </w:p>
    <w:p w14:paraId="22B3E568"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 xml:space="preserve">A 922. Egyéb működési célú támogatások eredményszemléletű bevételei között kell elszámolni az egységes rovatrend </w:t>
      </w:r>
    </w:p>
    <w:p w14:paraId="6A7498C0" w14:textId="77777777" w:rsidR="00826870" w:rsidRPr="00626A0D" w:rsidRDefault="00826870" w:rsidP="00865087">
      <w:pPr>
        <w:pStyle w:val="Listaszerbekezds"/>
        <w:numPr>
          <w:ilvl w:val="0"/>
          <w:numId w:val="95"/>
        </w:numPr>
        <w:spacing w:after="0" w:line="240" w:lineRule="auto"/>
        <w:jc w:val="both"/>
        <w:rPr>
          <w:rFonts w:ascii="Times New Roman" w:hAnsi="Times New Roman" w:cs="Times New Roman"/>
        </w:rPr>
      </w:pPr>
      <w:r w:rsidRPr="00626A0D">
        <w:rPr>
          <w:rFonts w:ascii="Times New Roman" w:hAnsi="Times New Roman" w:cs="Times New Roman"/>
        </w:rPr>
        <w:t xml:space="preserve">B16. Egyéb működési célú támogatások bevételei államháztartáson belülről és </w:t>
      </w:r>
    </w:p>
    <w:p w14:paraId="1614F304" w14:textId="77777777" w:rsidR="00826870" w:rsidRPr="00626A0D" w:rsidRDefault="00826870" w:rsidP="00865087">
      <w:pPr>
        <w:pStyle w:val="Listaszerbekezds"/>
        <w:numPr>
          <w:ilvl w:val="0"/>
          <w:numId w:val="95"/>
        </w:numPr>
        <w:spacing w:after="0" w:line="240" w:lineRule="auto"/>
        <w:jc w:val="both"/>
        <w:rPr>
          <w:rFonts w:ascii="Times New Roman" w:hAnsi="Times New Roman" w:cs="Times New Roman"/>
        </w:rPr>
      </w:pPr>
      <w:r w:rsidRPr="00626A0D">
        <w:rPr>
          <w:rFonts w:ascii="Times New Roman" w:hAnsi="Times New Roman" w:cs="Times New Roman"/>
        </w:rPr>
        <w:t>B65. Egyéb működési célú átvett pénzeszközök</w:t>
      </w:r>
    </w:p>
    <w:p w14:paraId="3CBB9E32" w14:textId="77777777" w:rsidR="00826870" w:rsidRPr="00626A0D" w:rsidRDefault="00826870" w:rsidP="00826870">
      <w:pPr>
        <w:spacing w:after="0" w:line="240" w:lineRule="auto"/>
        <w:jc w:val="both"/>
        <w:rPr>
          <w:rFonts w:ascii="Times New Roman" w:hAnsi="Times New Roman" w:cs="Times New Roman"/>
        </w:rPr>
      </w:pPr>
      <w:proofErr w:type="gramStart"/>
      <w:r w:rsidRPr="00626A0D">
        <w:rPr>
          <w:rFonts w:ascii="Times New Roman" w:hAnsi="Times New Roman" w:cs="Times New Roman"/>
        </w:rPr>
        <w:t>rovatokhoz</w:t>
      </w:r>
      <w:proofErr w:type="gramEnd"/>
      <w:r w:rsidRPr="00626A0D">
        <w:rPr>
          <w:rFonts w:ascii="Times New Roman" w:hAnsi="Times New Roman" w:cs="Times New Roman"/>
        </w:rPr>
        <w:t xml:space="preserve"> kapcsolódóan vezetett nyilvántartási számlákon követelésként nyilvántartott összegeket.</w:t>
      </w:r>
    </w:p>
    <w:p w14:paraId="04B0B16B" w14:textId="77777777" w:rsidR="00826870" w:rsidRPr="00626A0D" w:rsidRDefault="00826870" w:rsidP="00826870">
      <w:pPr>
        <w:spacing w:after="0" w:line="240" w:lineRule="auto"/>
        <w:jc w:val="both"/>
        <w:rPr>
          <w:rFonts w:ascii="Times New Roman" w:hAnsi="Times New Roman" w:cs="Times New Roman"/>
        </w:rPr>
      </w:pPr>
    </w:p>
    <w:p w14:paraId="099313C4"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 xml:space="preserve">A 923. Felhalmozási célú támogatások eredményszemléletű bevételei között kell elszámolni az egységes rovatrend </w:t>
      </w:r>
    </w:p>
    <w:p w14:paraId="6A69FB06" w14:textId="77777777" w:rsidR="00826870" w:rsidRPr="00626A0D" w:rsidRDefault="00826870" w:rsidP="00865087">
      <w:pPr>
        <w:pStyle w:val="Listaszerbekezds"/>
        <w:numPr>
          <w:ilvl w:val="0"/>
          <w:numId w:val="96"/>
        </w:numPr>
        <w:spacing w:after="0" w:line="240" w:lineRule="auto"/>
        <w:jc w:val="both"/>
        <w:rPr>
          <w:rFonts w:ascii="Times New Roman" w:hAnsi="Times New Roman" w:cs="Times New Roman"/>
        </w:rPr>
      </w:pPr>
      <w:r w:rsidRPr="00626A0D">
        <w:rPr>
          <w:rFonts w:ascii="Times New Roman" w:hAnsi="Times New Roman" w:cs="Times New Roman"/>
        </w:rPr>
        <w:t xml:space="preserve">B25. Egyéb felhalmozási célú támogatások bevételei államháztartáson belülről és </w:t>
      </w:r>
    </w:p>
    <w:p w14:paraId="7ED0178D" w14:textId="77777777" w:rsidR="00826870" w:rsidRPr="00626A0D" w:rsidRDefault="00826870" w:rsidP="00865087">
      <w:pPr>
        <w:pStyle w:val="Listaszerbekezds"/>
        <w:numPr>
          <w:ilvl w:val="0"/>
          <w:numId w:val="96"/>
        </w:numPr>
        <w:spacing w:after="0" w:line="240" w:lineRule="auto"/>
        <w:jc w:val="both"/>
        <w:rPr>
          <w:rFonts w:ascii="Times New Roman" w:hAnsi="Times New Roman" w:cs="Times New Roman"/>
        </w:rPr>
      </w:pPr>
      <w:r w:rsidRPr="00626A0D">
        <w:rPr>
          <w:rFonts w:ascii="Times New Roman" w:hAnsi="Times New Roman" w:cs="Times New Roman"/>
        </w:rPr>
        <w:t>B75. Egyéb felhalmozási célú átvett pénzeszközök</w:t>
      </w:r>
    </w:p>
    <w:p w14:paraId="10247E87" w14:textId="77777777" w:rsidR="00826870" w:rsidRPr="00626A0D" w:rsidRDefault="00826870" w:rsidP="00826870">
      <w:pPr>
        <w:spacing w:after="0" w:line="240" w:lineRule="auto"/>
        <w:jc w:val="both"/>
        <w:rPr>
          <w:rFonts w:ascii="Times New Roman" w:hAnsi="Times New Roman" w:cs="Times New Roman"/>
        </w:rPr>
      </w:pPr>
      <w:proofErr w:type="gramStart"/>
      <w:r w:rsidRPr="00626A0D">
        <w:rPr>
          <w:rFonts w:ascii="Times New Roman" w:hAnsi="Times New Roman" w:cs="Times New Roman"/>
        </w:rPr>
        <w:t>rovatokhoz</w:t>
      </w:r>
      <w:proofErr w:type="gramEnd"/>
      <w:r w:rsidRPr="00626A0D">
        <w:rPr>
          <w:rFonts w:ascii="Times New Roman" w:hAnsi="Times New Roman" w:cs="Times New Roman"/>
        </w:rPr>
        <w:t xml:space="preserve"> kapcsolódóan vezetett nyilvántartási számlákon követelésként nyilvántartott összegeket.</w:t>
      </w:r>
    </w:p>
    <w:p w14:paraId="6316AFB9" w14:textId="77777777" w:rsidR="00826870" w:rsidRPr="00626A0D" w:rsidRDefault="00826870" w:rsidP="00826870">
      <w:pPr>
        <w:spacing w:after="0" w:line="240" w:lineRule="auto"/>
        <w:jc w:val="both"/>
        <w:rPr>
          <w:rFonts w:ascii="Times New Roman" w:hAnsi="Times New Roman" w:cs="Times New Roman"/>
        </w:rPr>
      </w:pPr>
    </w:p>
    <w:p w14:paraId="78602C43"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 xml:space="preserve">A 924. Különféle egyéb eredményszemléletű bevételek között kell elszámolni </w:t>
      </w:r>
    </w:p>
    <w:p w14:paraId="1C8F014D"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az anyagok, áruk nyereségjellegű leltárértékelési különbözetének összegét,</w:t>
      </w:r>
    </w:p>
    <w:p w14:paraId="35319D4C"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 térítés nélkül átvett – részesedésnek vagy értékpapírnak nem minősülő – eszközök bekerülési értékét,</w:t>
      </w:r>
    </w:p>
    <w:p w14:paraId="4B6C3A89"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az ajándékként, hagyatékként kapott, többletként fellelt részesedésnek vagy értékpapírnak nem minősülő eszközök bekerülési értékét,</w:t>
      </w:r>
    </w:p>
    <w:p w14:paraId="120E7004" w14:textId="77777777" w:rsidR="00826870" w:rsidRPr="00626A0D" w:rsidRDefault="00826870" w:rsidP="00865087">
      <w:pPr>
        <w:pStyle w:val="Listaszerbekezds"/>
        <w:numPr>
          <w:ilvl w:val="0"/>
          <w:numId w:val="97"/>
        </w:numPr>
        <w:spacing w:after="0" w:line="240" w:lineRule="auto"/>
        <w:jc w:val="both"/>
        <w:rPr>
          <w:rFonts w:ascii="Times New Roman" w:hAnsi="Times New Roman" w:cs="Times New Roman"/>
        </w:rPr>
      </w:pPr>
      <w:r w:rsidRPr="00626A0D">
        <w:rPr>
          <w:rFonts w:ascii="Times New Roman" w:hAnsi="Times New Roman" w:cs="Times New Roman"/>
        </w:rPr>
        <w:t>a más különféle egyéb eredményszemléletű bevételeket.</w:t>
      </w:r>
    </w:p>
    <w:p w14:paraId="4EEBFF8D" w14:textId="77777777" w:rsidR="00826870" w:rsidRPr="00626A0D" w:rsidRDefault="00826870" w:rsidP="00826870">
      <w:pPr>
        <w:spacing w:after="0" w:line="240" w:lineRule="auto"/>
        <w:jc w:val="both"/>
        <w:rPr>
          <w:rFonts w:ascii="Times New Roman" w:hAnsi="Times New Roman" w:cs="Times New Roman"/>
        </w:rPr>
      </w:pPr>
      <w:r w:rsidRPr="00626A0D">
        <w:rPr>
          <w:rFonts w:ascii="Times New Roman" w:hAnsi="Times New Roman" w:cs="Times New Roman"/>
        </w:rPr>
        <w:t>A más különféle egyéb eredményszemléletű bevételek között kell elszámolni</w:t>
      </w:r>
    </w:p>
    <w:p w14:paraId="4EB7A39B" w14:textId="77777777" w:rsidR="009067C1"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 xml:space="preserve">az egységes rovatrend </w:t>
      </w:r>
    </w:p>
    <w:p w14:paraId="760C53E9" w14:textId="77777777" w:rsidR="009067C1" w:rsidRPr="00626A0D" w:rsidRDefault="009067C1" w:rsidP="00865087">
      <w:pPr>
        <w:pStyle w:val="Listaszerbekezds"/>
        <w:spacing w:after="0" w:line="240" w:lineRule="auto"/>
        <w:ind w:left="1416"/>
        <w:jc w:val="both"/>
        <w:rPr>
          <w:rFonts w:ascii="Times New Roman" w:hAnsi="Times New Roman" w:cs="Times New Roman"/>
        </w:rPr>
      </w:pPr>
      <w:proofErr w:type="spellStart"/>
      <w:r w:rsidRPr="00626A0D">
        <w:rPr>
          <w:rFonts w:ascii="Times New Roman" w:hAnsi="Times New Roman" w:cs="Times New Roman"/>
        </w:rPr>
        <w:t>aa</w:t>
      </w:r>
      <w:proofErr w:type="spellEnd"/>
      <w:r w:rsidRPr="00626A0D">
        <w:rPr>
          <w:rFonts w:ascii="Times New Roman" w:hAnsi="Times New Roman" w:cs="Times New Roman"/>
        </w:rPr>
        <w:t xml:space="preserve">) </w:t>
      </w:r>
      <w:r w:rsidR="00826870" w:rsidRPr="00626A0D">
        <w:rPr>
          <w:rFonts w:ascii="Times New Roman" w:hAnsi="Times New Roman" w:cs="Times New Roman"/>
        </w:rPr>
        <w:t xml:space="preserve">B410. Biztosító által fizetett kártérítés, </w:t>
      </w:r>
    </w:p>
    <w:p w14:paraId="51FC1358" w14:textId="77777777" w:rsidR="009067C1" w:rsidRPr="00626A0D" w:rsidRDefault="009067C1" w:rsidP="00865087">
      <w:pPr>
        <w:pStyle w:val="Listaszerbekezds"/>
        <w:spacing w:after="0" w:line="240" w:lineRule="auto"/>
        <w:ind w:left="1416"/>
        <w:jc w:val="both"/>
        <w:rPr>
          <w:rFonts w:ascii="Times New Roman" w:hAnsi="Times New Roman" w:cs="Times New Roman"/>
        </w:rPr>
      </w:pPr>
      <w:proofErr w:type="gramStart"/>
      <w:r w:rsidRPr="00626A0D">
        <w:rPr>
          <w:rFonts w:ascii="Times New Roman" w:hAnsi="Times New Roman" w:cs="Times New Roman"/>
        </w:rPr>
        <w:t>ab</w:t>
      </w:r>
      <w:proofErr w:type="gramEnd"/>
      <w:r w:rsidRPr="00626A0D">
        <w:rPr>
          <w:rFonts w:ascii="Times New Roman" w:hAnsi="Times New Roman" w:cs="Times New Roman"/>
        </w:rPr>
        <w:t xml:space="preserve">) </w:t>
      </w:r>
      <w:r w:rsidR="00826870" w:rsidRPr="00626A0D">
        <w:rPr>
          <w:rFonts w:ascii="Times New Roman" w:hAnsi="Times New Roman" w:cs="Times New Roman"/>
        </w:rPr>
        <w:t xml:space="preserve">B411. Egyéb működési bevételek, </w:t>
      </w:r>
    </w:p>
    <w:p w14:paraId="4E7F00FE" w14:textId="77777777" w:rsidR="009067C1" w:rsidRPr="00626A0D" w:rsidRDefault="009067C1" w:rsidP="00865087">
      <w:pPr>
        <w:pStyle w:val="Listaszerbekezds"/>
        <w:spacing w:after="0" w:line="240" w:lineRule="auto"/>
        <w:ind w:left="1416"/>
        <w:jc w:val="both"/>
        <w:rPr>
          <w:rFonts w:ascii="Times New Roman" w:hAnsi="Times New Roman" w:cs="Times New Roman"/>
        </w:rPr>
      </w:pPr>
      <w:proofErr w:type="spellStart"/>
      <w:r w:rsidRPr="00626A0D">
        <w:rPr>
          <w:rFonts w:ascii="Times New Roman" w:hAnsi="Times New Roman" w:cs="Times New Roman"/>
        </w:rPr>
        <w:t>ac</w:t>
      </w:r>
      <w:proofErr w:type="spellEnd"/>
      <w:r w:rsidRPr="00626A0D">
        <w:rPr>
          <w:rFonts w:ascii="Times New Roman" w:hAnsi="Times New Roman" w:cs="Times New Roman"/>
        </w:rPr>
        <w:t xml:space="preserve">) </w:t>
      </w:r>
      <w:r w:rsidR="00826870" w:rsidRPr="00626A0D">
        <w:rPr>
          <w:rFonts w:ascii="Times New Roman" w:hAnsi="Times New Roman" w:cs="Times New Roman"/>
        </w:rPr>
        <w:t xml:space="preserve">B51. Immateriális javak értékesítése, </w:t>
      </w:r>
    </w:p>
    <w:p w14:paraId="7955EAEF" w14:textId="77777777" w:rsidR="009067C1" w:rsidRPr="00626A0D" w:rsidRDefault="009067C1" w:rsidP="00865087">
      <w:pPr>
        <w:pStyle w:val="Listaszerbekezds"/>
        <w:spacing w:after="0" w:line="240" w:lineRule="auto"/>
        <w:ind w:left="1416"/>
        <w:jc w:val="both"/>
        <w:rPr>
          <w:rFonts w:ascii="Times New Roman" w:hAnsi="Times New Roman" w:cs="Times New Roman"/>
        </w:rPr>
      </w:pPr>
      <w:proofErr w:type="gramStart"/>
      <w:r w:rsidRPr="00626A0D">
        <w:rPr>
          <w:rFonts w:ascii="Times New Roman" w:hAnsi="Times New Roman" w:cs="Times New Roman"/>
        </w:rPr>
        <w:t>ad</w:t>
      </w:r>
      <w:proofErr w:type="gramEnd"/>
      <w:r w:rsidRPr="00626A0D">
        <w:rPr>
          <w:rFonts w:ascii="Times New Roman" w:hAnsi="Times New Roman" w:cs="Times New Roman"/>
        </w:rPr>
        <w:t xml:space="preserve">) </w:t>
      </w:r>
      <w:r w:rsidR="00826870" w:rsidRPr="00626A0D">
        <w:rPr>
          <w:rFonts w:ascii="Times New Roman" w:hAnsi="Times New Roman" w:cs="Times New Roman"/>
        </w:rPr>
        <w:t xml:space="preserve">B52. Ingatlanok értékesítése, </w:t>
      </w:r>
    </w:p>
    <w:p w14:paraId="7022CAC8" w14:textId="77777777" w:rsidR="009067C1" w:rsidRPr="00626A0D" w:rsidRDefault="009067C1" w:rsidP="00865087">
      <w:pPr>
        <w:pStyle w:val="Listaszerbekezds"/>
        <w:spacing w:after="0" w:line="240" w:lineRule="auto"/>
        <w:ind w:left="1416"/>
        <w:jc w:val="both"/>
        <w:rPr>
          <w:rFonts w:ascii="Times New Roman" w:hAnsi="Times New Roman" w:cs="Times New Roman"/>
        </w:rPr>
      </w:pPr>
      <w:proofErr w:type="spellStart"/>
      <w:r w:rsidRPr="00626A0D">
        <w:rPr>
          <w:rFonts w:ascii="Times New Roman" w:hAnsi="Times New Roman" w:cs="Times New Roman"/>
        </w:rPr>
        <w:t>ae</w:t>
      </w:r>
      <w:proofErr w:type="spellEnd"/>
      <w:r w:rsidRPr="00626A0D">
        <w:rPr>
          <w:rFonts w:ascii="Times New Roman" w:hAnsi="Times New Roman" w:cs="Times New Roman"/>
        </w:rPr>
        <w:t xml:space="preserve">) </w:t>
      </w:r>
      <w:r w:rsidR="00826870" w:rsidRPr="00626A0D">
        <w:rPr>
          <w:rFonts w:ascii="Times New Roman" w:hAnsi="Times New Roman" w:cs="Times New Roman"/>
        </w:rPr>
        <w:t>B53. Egy</w:t>
      </w:r>
      <w:r w:rsidRPr="00626A0D">
        <w:rPr>
          <w:rFonts w:ascii="Times New Roman" w:hAnsi="Times New Roman" w:cs="Times New Roman"/>
        </w:rPr>
        <w:t>éb tárgyi eszközök értékesítése</w:t>
      </w:r>
    </w:p>
    <w:p w14:paraId="01CA5385" w14:textId="77777777" w:rsidR="00826870" w:rsidRPr="00626A0D" w:rsidRDefault="00826870" w:rsidP="00865087">
      <w:pPr>
        <w:pStyle w:val="Listaszerbekezds"/>
        <w:spacing w:after="0" w:line="240" w:lineRule="auto"/>
        <w:jc w:val="both"/>
        <w:rPr>
          <w:rFonts w:ascii="Times New Roman" w:hAnsi="Times New Roman" w:cs="Times New Roman"/>
        </w:rPr>
      </w:pPr>
      <w:proofErr w:type="gramStart"/>
      <w:r w:rsidRPr="00626A0D">
        <w:rPr>
          <w:rFonts w:ascii="Times New Roman" w:hAnsi="Times New Roman" w:cs="Times New Roman"/>
        </w:rPr>
        <w:t>rovatokhoz</w:t>
      </w:r>
      <w:proofErr w:type="gramEnd"/>
      <w:r w:rsidRPr="00626A0D">
        <w:rPr>
          <w:rFonts w:ascii="Times New Roman" w:hAnsi="Times New Roman" w:cs="Times New Roman"/>
        </w:rPr>
        <w:t xml:space="preserve"> kapcsolódóan vezetett nyilvántartási számlákon követelésként nyilvántartott összegeket,</w:t>
      </w:r>
    </w:p>
    <w:p w14:paraId="49F2C858" w14:textId="77777777" w:rsidR="00826870"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lastRenderedPageBreak/>
        <w:t>a kötelezettségek teljesítésére, a csereszerződés keretében átadott immateriális jószág, tárgyi eszköz – általános forgalmi adót nem tartalmazó – számlázott, megállapodás, csereszerződés szerinti értékét az átadás-átvétel időpontjában,</w:t>
      </w:r>
    </w:p>
    <w:p w14:paraId="01FCA633" w14:textId="77777777" w:rsidR="00826870"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az immateriális javak, a tárgyi eszközök elszámolt terven felüli értékcsökkenésének, a követelések és a készletek értékvesztésének visszaírt összegét,</w:t>
      </w:r>
    </w:p>
    <w:p w14:paraId="5480AEEB" w14:textId="77777777" w:rsidR="00826870" w:rsidRPr="00626A0D" w:rsidRDefault="00826870"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 xml:space="preserve">a szerződésen alapuló – </w:t>
      </w:r>
      <w:proofErr w:type="gramStart"/>
      <w:r w:rsidRPr="00626A0D">
        <w:rPr>
          <w:rFonts w:ascii="Times New Roman" w:hAnsi="Times New Roman" w:cs="Times New Roman"/>
        </w:rPr>
        <w:t>konkrét</w:t>
      </w:r>
      <w:proofErr w:type="gramEnd"/>
      <w:r w:rsidRPr="00626A0D">
        <w:rPr>
          <w:rFonts w:ascii="Times New Roman" w:hAnsi="Times New Roman" w:cs="Times New Roman"/>
        </w:rPr>
        <w:t xml:space="preserve"> termékhez, anyaghoz, áruhoz, szolgáltatásnyújtáshoz közvetve kapcsolódó, nem számlázott – utólag kapott engedmény szerződés szerinti összegét, és</w:t>
      </w:r>
    </w:p>
    <w:p w14:paraId="67C356A5" w14:textId="77777777" w:rsidR="00826870" w:rsidRPr="00626A0D" w:rsidRDefault="009067C1" w:rsidP="00865087">
      <w:pPr>
        <w:pStyle w:val="Listaszerbekezds"/>
        <w:numPr>
          <w:ilvl w:val="0"/>
          <w:numId w:val="98"/>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értékpapírnak vagy részesedésnek nem minősülő vagyontárgyak nyilvántartás szerinti értékének és a létesítő okiratban meghatározott értékének a különbözetét, amennyiben a létesítő okiratban meghatározott érték a több</w:t>
      </w:r>
      <w:r w:rsidR="00826870" w:rsidRPr="00626A0D">
        <w:rPr>
          <w:rFonts w:ascii="Times New Roman" w:hAnsi="Times New Roman" w:cs="Times New Roman"/>
        </w:rPr>
        <w:t>.</w:t>
      </w:r>
    </w:p>
    <w:p w14:paraId="4BDFF0A7" w14:textId="77777777" w:rsidR="00917B7B" w:rsidRPr="00626A0D" w:rsidRDefault="00917B7B" w:rsidP="00865087">
      <w:pPr>
        <w:spacing w:after="0" w:line="240" w:lineRule="auto"/>
        <w:jc w:val="both"/>
        <w:rPr>
          <w:rFonts w:ascii="Times New Roman" w:hAnsi="Times New Roman" w:cs="Times New Roman"/>
        </w:rPr>
      </w:pPr>
    </w:p>
    <w:p w14:paraId="6920020B" w14:textId="77777777" w:rsidR="00784E92" w:rsidRPr="00626A0D" w:rsidRDefault="00784E92" w:rsidP="00865087">
      <w:pPr>
        <w:spacing w:after="0" w:line="240" w:lineRule="auto"/>
        <w:jc w:val="both"/>
        <w:rPr>
          <w:rFonts w:ascii="Times New Roman" w:hAnsi="Times New Roman" w:cs="Times New Roman"/>
        </w:rPr>
      </w:pPr>
    </w:p>
    <w:p w14:paraId="0BFB55DD" w14:textId="77777777" w:rsidR="009067C1" w:rsidRPr="00626A0D" w:rsidRDefault="009067C1" w:rsidP="00201FB6">
      <w:pPr>
        <w:pStyle w:val="Cmsor1"/>
        <w:rPr>
          <w:rFonts w:cs="Times New Roman"/>
          <w:b w:val="0"/>
          <w:sz w:val="22"/>
          <w:szCs w:val="22"/>
        </w:rPr>
      </w:pPr>
      <w:bookmarkStart w:id="216" w:name="_Toc508186576"/>
      <w:r w:rsidRPr="00626A0D">
        <w:rPr>
          <w:rFonts w:cs="Times New Roman"/>
          <w:b w:val="0"/>
          <w:sz w:val="22"/>
          <w:szCs w:val="22"/>
        </w:rPr>
        <w:t>81. Anyagjellegű ráfordítások</w:t>
      </w:r>
      <w:bookmarkEnd w:id="216"/>
    </w:p>
    <w:p w14:paraId="4419A80C" w14:textId="77777777" w:rsidR="009067C1" w:rsidRPr="00626A0D" w:rsidRDefault="009067C1" w:rsidP="00865087">
      <w:pPr>
        <w:spacing w:after="0" w:line="240" w:lineRule="auto"/>
        <w:jc w:val="both"/>
        <w:rPr>
          <w:rFonts w:ascii="Times New Roman" w:hAnsi="Times New Roman" w:cs="Times New Roman"/>
        </w:rPr>
      </w:pPr>
    </w:p>
    <w:p w14:paraId="2750A702" w14:textId="77777777" w:rsidR="00E42F99" w:rsidRPr="00626A0D" w:rsidRDefault="00E42F99" w:rsidP="00E42F99">
      <w:pPr>
        <w:pStyle w:val="NormlWeb"/>
        <w:spacing w:before="0" w:beforeAutospacing="0" w:after="0" w:afterAutospacing="0"/>
        <w:jc w:val="both"/>
        <w:rPr>
          <w:rFonts w:cs="Times New Roman"/>
          <w:sz w:val="22"/>
          <w:szCs w:val="22"/>
        </w:rPr>
      </w:pPr>
      <w:r w:rsidRPr="00626A0D">
        <w:rPr>
          <w:rFonts w:cs="Times New Roman"/>
          <w:sz w:val="22"/>
          <w:szCs w:val="22"/>
        </w:rPr>
        <w:t>A 811. Anyagköltségként a működés során felhasznált szakmai és üzemeltetési anyagok értékvesztéssel csökkentett, az értékvesztés visszaírt összegével növelt bekerülési értékét kell kimutatni. Az anyagköltséget csökkenti a tevékenység során keletkezett hulladékok, haszonanyagok, valamint a visszavételezett anyagok értéke. Az éves könyvviteli zárlat keretében a 811. könyvviteli számlára kell átvezetni az 51. Anyagköltség számlacsoport könyvviteli számláit.</w:t>
      </w:r>
    </w:p>
    <w:p w14:paraId="5C23B89D" w14:textId="77777777" w:rsidR="00E42F99" w:rsidRPr="00626A0D" w:rsidRDefault="00E42F99" w:rsidP="00865087">
      <w:pPr>
        <w:spacing w:after="0" w:line="240" w:lineRule="auto"/>
        <w:jc w:val="both"/>
        <w:rPr>
          <w:rFonts w:ascii="Times New Roman" w:hAnsi="Times New Roman" w:cs="Times New Roman"/>
        </w:rPr>
      </w:pPr>
    </w:p>
    <w:p w14:paraId="616E4469" w14:textId="77777777" w:rsidR="00E42F99" w:rsidRPr="00626A0D" w:rsidRDefault="00E42F99" w:rsidP="00E42F99">
      <w:pPr>
        <w:spacing w:after="0" w:line="240" w:lineRule="auto"/>
        <w:jc w:val="both"/>
        <w:rPr>
          <w:rFonts w:ascii="Times New Roman" w:hAnsi="Times New Roman" w:cs="Times New Roman"/>
        </w:rPr>
      </w:pPr>
      <w:r w:rsidRPr="00626A0D">
        <w:rPr>
          <w:rFonts w:ascii="Times New Roman" w:hAnsi="Times New Roman" w:cs="Times New Roman"/>
        </w:rPr>
        <w:t xml:space="preserve">A 812. Igénybe vett szolgáltatások értéke között kell kimutatni az egységes rovatrend </w:t>
      </w:r>
    </w:p>
    <w:p w14:paraId="5E436721" w14:textId="77777777" w:rsidR="00E42F99" w:rsidRPr="00626A0D" w:rsidRDefault="00E42F99" w:rsidP="00E42F99">
      <w:pPr>
        <w:numPr>
          <w:ilvl w:val="0"/>
          <w:numId w:val="24"/>
        </w:numPr>
        <w:spacing w:after="0" w:line="240" w:lineRule="auto"/>
        <w:jc w:val="both"/>
        <w:rPr>
          <w:rFonts w:ascii="Times New Roman" w:hAnsi="Times New Roman" w:cs="Times New Roman"/>
        </w:rPr>
      </w:pPr>
      <w:r w:rsidRPr="00626A0D">
        <w:rPr>
          <w:rFonts w:ascii="Times New Roman" w:hAnsi="Times New Roman" w:cs="Times New Roman"/>
        </w:rPr>
        <w:t xml:space="preserve">K32. Kommunikációs szolgáltatások, </w:t>
      </w:r>
    </w:p>
    <w:p w14:paraId="5AD847E9" w14:textId="77777777" w:rsidR="00E42F99" w:rsidRPr="00626A0D" w:rsidRDefault="00E42F99" w:rsidP="00E42F99">
      <w:pPr>
        <w:numPr>
          <w:ilvl w:val="0"/>
          <w:numId w:val="24"/>
        </w:numPr>
        <w:spacing w:after="0" w:line="240" w:lineRule="auto"/>
        <w:jc w:val="both"/>
        <w:rPr>
          <w:rFonts w:ascii="Times New Roman" w:hAnsi="Times New Roman" w:cs="Times New Roman"/>
        </w:rPr>
      </w:pPr>
      <w:r w:rsidRPr="00626A0D">
        <w:rPr>
          <w:rFonts w:ascii="Times New Roman" w:hAnsi="Times New Roman" w:cs="Times New Roman"/>
        </w:rPr>
        <w:t xml:space="preserve">a K335. Közvetített szolgáltatások kivételével a K33. Szolgáltatási kiadások és </w:t>
      </w:r>
    </w:p>
    <w:p w14:paraId="364B9734" w14:textId="77777777" w:rsidR="00E42F99" w:rsidRPr="00626A0D" w:rsidRDefault="00E42F99" w:rsidP="00E42F99">
      <w:pPr>
        <w:numPr>
          <w:ilvl w:val="0"/>
          <w:numId w:val="24"/>
        </w:numPr>
        <w:spacing w:after="0" w:line="240" w:lineRule="auto"/>
        <w:jc w:val="both"/>
        <w:rPr>
          <w:rFonts w:ascii="Times New Roman" w:hAnsi="Times New Roman" w:cs="Times New Roman"/>
        </w:rPr>
      </w:pPr>
      <w:r w:rsidRPr="00626A0D">
        <w:rPr>
          <w:rFonts w:ascii="Times New Roman" w:hAnsi="Times New Roman" w:cs="Times New Roman"/>
        </w:rPr>
        <w:t xml:space="preserve">K34. Kiküldetések, </w:t>
      </w:r>
      <w:proofErr w:type="gramStart"/>
      <w:r w:rsidRPr="00626A0D">
        <w:rPr>
          <w:rFonts w:ascii="Times New Roman" w:hAnsi="Times New Roman" w:cs="Times New Roman"/>
        </w:rPr>
        <w:t>reklám-</w:t>
      </w:r>
      <w:proofErr w:type="gramEnd"/>
      <w:r w:rsidRPr="00626A0D">
        <w:rPr>
          <w:rFonts w:ascii="Times New Roman" w:hAnsi="Times New Roman" w:cs="Times New Roman"/>
        </w:rPr>
        <w:t xml:space="preserve"> és propagandakiadások</w:t>
      </w:r>
    </w:p>
    <w:p w14:paraId="0CF46C67" w14:textId="77777777" w:rsidR="00E42F99" w:rsidRPr="00626A0D" w:rsidRDefault="00E42F99" w:rsidP="003B310E">
      <w:pPr>
        <w:pStyle w:val="NormlWeb"/>
        <w:spacing w:before="0" w:beforeAutospacing="0" w:after="0" w:afterAutospacing="0"/>
        <w:jc w:val="both"/>
        <w:rPr>
          <w:rFonts w:cs="Times New Roman"/>
          <w:sz w:val="22"/>
          <w:szCs w:val="22"/>
        </w:rPr>
      </w:pPr>
      <w:proofErr w:type="gramStart"/>
      <w:r w:rsidRPr="00626A0D">
        <w:rPr>
          <w:rFonts w:cs="Times New Roman"/>
          <w:sz w:val="22"/>
          <w:szCs w:val="22"/>
        </w:rPr>
        <w:t>rovatokhoz</w:t>
      </w:r>
      <w:proofErr w:type="gramEnd"/>
      <w:r w:rsidRPr="00626A0D">
        <w:rPr>
          <w:rFonts w:cs="Times New Roman"/>
          <w:sz w:val="22"/>
          <w:szCs w:val="22"/>
        </w:rPr>
        <w:t xml:space="preserve"> kapcsolódóan vezetett nyilvántartási számlákon végleges kötelezettségvállalásként, más fizetési kötelezettségként nyilvántartott összegeket.</w:t>
      </w:r>
      <w:r w:rsidR="001862C9" w:rsidRPr="00626A0D">
        <w:rPr>
          <w:rFonts w:cs="Times New Roman"/>
          <w:sz w:val="22"/>
          <w:szCs w:val="22"/>
        </w:rPr>
        <w:t xml:space="preserve"> Az éves könyvviteli zárlat keretében a 812. könyvviteli számlára kell átvezetni az 52. Igénybe vett szolgáltatások költségei számlacsoport könyvviteli számláit.</w:t>
      </w:r>
    </w:p>
    <w:p w14:paraId="17EF5BF9" w14:textId="77777777" w:rsidR="00E42F99" w:rsidRPr="00626A0D" w:rsidRDefault="00E42F99" w:rsidP="00865087">
      <w:pPr>
        <w:spacing w:after="0" w:line="240" w:lineRule="auto"/>
        <w:jc w:val="both"/>
        <w:rPr>
          <w:rFonts w:ascii="Times New Roman" w:hAnsi="Times New Roman" w:cs="Times New Roman"/>
        </w:rPr>
      </w:pPr>
    </w:p>
    <w:p w14:paraId="54A82DE8" w14:textId="77777777" w:rsidR="00E42F99" w:rsidRPr="00626A0D" w:rsidRDefault="00E42F99" w:rsidP="00E42F99">
      <w:pPr>
        <w:pStyle w:val="NormlWeb"/>
        <w:spacing w:before="0" w:beforeAutospacing="0" w:after="0" w:afterAutospacing="0"/>
        <w:jc w:val="both"/>
        <w:rPr>
          <w:rFonts w:cs="Times New Roman"/>
          <w:sz w:val="22"/>
          <w:szCs w:val="22"/>
        </w:rPr>
      </w:pPr>
      <w:r w:rsidRPr="00626A0D">
        <w:rPr>
          <w:rFonts w:cs="Times New Roman"/>
          <w:sz w:val="22"/>
          <w:szCs w:val="22"/>
        </w:rPr>
        <w:t>A 813. Eladott áruk beszerzési értéke az üzleti évben – általában – változatlan formában eladott anyagok, áruk bekerülési (értékvesztéssel csökkentett, az értékvesztés visszaírt összegével növelt bekerülési) értékét foglalja magában. Az eladott áruk beszerzési értékét növelő tételként kell kimutatni az értékesített betétdíjas göngyölegek bekerülési értékét, majd az eladott áruk beszerzési értékét csökkenteni kell a visszavett betétdíjas göngyölegek bekerülési értékével.</w:t>
      </w:r>
    </w:p>
    <w:p w14:paraId="52F5FDF0" w14:textId="77777777" w:rsidR="00E42F99" w:rsidRPr="00626A0D" w:rsidRDefault="00E42F99" w:rsidP="00865087">
      <w:pPr>
        <w:spacing w:after="0" w:line="240" w:lineRule="auto"/>
        <w:jc w:val="both"/>
        <w:rPr>
          <w:rFonts w:ascii="Times New Roman" w:hAnsi="Times New Roman" w:cs="Times New Roman"/>
        </w:rPr>
      </w:pPr>
    </w:p>
    <w:p w14:paraId="421BC62A" w14:textId="77777777" w:rsidR="00E42F99" w:rsidRPr="00626A0D" w:rsidRDefault="00E42F99" w:rsidP="00E42F99">
      <w:pPr>
        <w:pStyle w:val="NormlWeb"/>
        <w:spacing w:before="0" w:beforeAutospacing="0" w:after="0" w:afterAutospacing="0"/>
        <w:jc w:val="both"/>
        <w:rPr>
          <w:rFonts w:cs="Times New Roman"/>
          <w:sz w:val="22"/>
          <w:szCs w:val="22"/>
        </w:rPr>
      </w:pPr>
      <w:r w:rsidRPr="00626A0D">
        <w:rPr>
          <w:rFonts w:cs="Times New Roman"/>
          <w:sz w:val="22"/>
          <w:szCs w:val="22"/>
        </w:rPr>
        <w:t>A 814. Eladott (közvetített) szolgáltatások értéke között kell kimutatni az egységes rovatrend K335. Közvetített szolgáltatások rovathoz kapcsolódóan vezetett nyilvántartási számlákon végleges kötelezettségvállalásként, más fizetési kötelezettségként nyilvántartott összegeket.</w:t>
      </w:r>
    </w:p>
    <w:p w14:paraId="3E8E1B44" w14:textId="77777777" w:rsidR="00E42F99" w:rsidRPr="00626A0D" w:rsidRDefault="00E42F99" w:rsidP="00865087">
      <w:pPr>
        <w:spacing w:after="0" w:line="240" w:lineRule="auto"/>
        <w:jc w:val="both"/>
        <w:rPr>
          <w:rFonts w:ascii="Times New Roman" w:hAnsi="Times New Roman" w:cs="Times New Roman"/>
        </w:rPr>
      </w:pPr>
    </w:p>
    <w:p w14:paraId="6CB8C9A8" w14:textId="77777777" w:rsidR="00784E92" w:rsidRPr="00626A0D" w:rsidRDefault="00784E92" w:rsidP="00865087">
      <w:pPr>
        <w:spacing w:after="0" w:line="240" w:lineRule="auto"/>
        <w:jc w:val="both"/>
        <w:rPr>
          <w:rFonts w:ascii="Times New Roman" w:hAnsi="Times New Roman" w:cs="Times New Roman"/>
        </w:rPr>
      </w:pPr>
    </w:p>
    <w:p w14:paraId="081D1697" w14:textId="77777777" w:rsidR="00E42F99" w:rsidRPr="00626A0D" w:rsidRDefault="00F50130" w:rsidP="00201FB6">
      <w:pPr>
        <w:pStyle w:val="Cmsor1"/>
        <w:rPr>
          <w:rFonts w:cs="Times New Roman"/>
          <w:b w:val="0"/>
          <w:sz w:val="22"/>
          <w:szCs w:val="22"/>
        </w:rPr>
      </w:pPr>
      <w:bookmarkStart w:id="217" w:name="_Toc508186577"/>
      <w:r w:rsidRPr="00626A0D">
        <w:rPr>
          <w:rFonts w:cs="Times New Roman"/>
          <w:b w:val="0"/>
          <w:sz w:val="22"/>
          <w:szCs w:val="22"/>
        </w:rPr>
        <w:t>82. Személyi jellegű ráfordítások</w:t>
      </w:r>
      <w:bookmarkEnd w:id="217"/>
    </w:p>
    <w:p w14:paraId="5EF84957" w14:textId="77777777" w:rsidR="00E42F99" w:rsidRPr="00626A0D" w:rsidRDefault="00E42F99" w:rsidP="00865087">
      <w:pPr>
        <w:spacing w:after="0" w:line="240" w:lineRule="auto"/>
        <w:jc w:val="both"/>
        <w:rPr>
          <w:rFonts w:ascii="Times New Roman" w:hAnsi="Times New Roman" w:cs="Times New Roman"/>
        </w:rPr>
      </w:pPr>
    </w:p>
    <w:p w14:paraId="76226811" w14:textId="77777777" w:rsidR="003111CA" w:rsidRPr="00626A0D" w:rsidRDefault="003111C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F50130" w:rsidRPr="00626A0D">
        <w:rPr>
          <w:rFonts w:ascii="Times New Roman" w:hAnsi="Times New Roman" w:cs="Times New Roman"/>
        </w:rPr>
        <w:t xml:space="preserve">821. Bérköltségek </w:t>
      </w:r>
      <w:r w:rsidRPr="00626A0D">
        <w:rPr>
          <w:rFonts w:ascii="Times New Roman" w:hAnsi="Times New Roman" w:cs="Times New Roman"/>
        </w:rPr>
        <w:t xml:space="preserve">között kell kimutatni az egységes rovatrend </w:t>
      </w:r>
    </w:p>
    <w:p w14:paraId="20FF4FBC"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 xml:space="preserve">K1101. Törvény szerinti illetmények, munkabérek </w:t>
      </w:r>
    </w:p>
    <w:p w14:paraId="7DA2A700"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 xml:space="preserve">K1102. Normatív jutalmak, </w:t>
      </w:r>
    </w:p>
    <w:p w14:paraId="63EDA4AF"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 xml:space="preserve">K1103. Céljuttatás, projektprémium, </w:t>
      </w:r>
    </w:p>
    <w:p w14:paraId="2ED3A6D1" w14:textId="77777777" w:rsidR="003111CA" w:rsidRPr="00626A0D" w:rsidRDefault="003111CA" w:rsidP="00B97775">
      <w:pPr>
        <w:numPr>
          <w:ilvl w:val="0"/>
          <w:numId w:val="25"/>
        </w:numPr>
        <w:spacing w:after="0" w:line="240" w:lineRule="auto"/>
        <w:jc w:val="both"/>
        <w:rPr>
          <w:rFonts w:ascii="Times New Roman" w:hAnsi="Times New Roman" w:cs="Times New Roman"/>
        </w:rPr>
      </w:pPr>
      <w:r w:rsidRPr="00626A0D">
        <w:rPr>
          <w:rFonts w:ascii="Times New Roman" w:hAnsi="Times New Roman" w:cs="Times New Roman"/>
        </w:rPr>
        <w:t>K1104. Készenléti, ügyeleti, helyettesítési díj, túlóra, túlszolgálat</w:t>
      </w:r>
    </w:p>
    <w:p w14:paraId="08B36038" w14:textId="77777777" w:rsidR="006651B1" w:rsidRPr="00626A0D" w:rsidRDefault="003111CA" w:rsidP="006651B1">
      <w:pPr>
        <w:pStyle w:val="NormlWeb"/>
        <w:spacing w:before="0" w:beforeAutospacing="0" w:after="0" w:afterAutospacing="0"/>
        <w:jc w:val="both"/>
        <w:rPr>
          <w:rFonts w:cs="Times New Roman"/>
          <w:sz w:val="22"/>
          <w:szCs w:val="22"/>
        </w:rPr>
      </w:pPr>
      <w:r w:rsidRPr="00626A0D">
        <w:rPr>
          <w:rFonts w:cs="Times New Roman"/>
          <w:sz w:val="22"/>
          <w:szCs w:val="22"/>
        </w:rPr>
        <w:t xml:space="preserve"> </w:t>
      </w:r>
      <w:proofErr w:type="gramStart"/>
      <w:r w:rsidRPr="00626A0D">
        <w:rPr>
          <w:rFonts w:cs="Times New Roman"/>
          <w:sz w:val="22"/>
          <w:szCs w:val="22"/>
        </w:rPr>
        <w:t>rovatokhoz</w:t>
      </w:r>
      <w:proofErr w:type="gramEnd"/>
      <w:r w:rsidRPr="00626A0D">
        <w:rPr>
          <w:rFonts w:cs="Times New Roman"/>
          <w:sz w:val="22"/>
          <w:szCs w:val="22"/>
        </w:rPr>
        <w:t xml:space="preserve"> kapcsolódóan vezetett nyilvántartási számlákon végleges kötelezettségvállalásként, más fizetési kötelezettségként nyilvántartott összegeket.</w:t>
      </w:r>
      <w:r w:rsidR="006651B1" w:rsidRPr="00626A0D">
        <w:rPr>
          <w:rFonts w:cs="Times New Roman"/>
          <w:sz w:val="22"/>
          <w:szCs w:val="22"/>
        </w:rPr>
        <w:t xml:space="preserve"> Az éves könyvviteli zárlat keretében a 821. könyvviteli számlára kell átvezetni az 53. Bérköltség számlacsoport könyvviteli számláit.</w:t>
      </w:r>
    </w:p>
    <w:p w14:paraId="647EF1F9" w14:textId="77777777" w:rsidR="007A620C" w:rsidRPr="00626A0D" w:rsidRDefault="007A620C" w:rsidP="00B97775">
      <w:pPr>
        <w:spacing w:after="0" w:line="240" w:lineRule="auto"/>
        <w:jc w:val="both"/>
        <w:rPr>
          <w:rFonts w:ascii="Times New Roman" w:hAnsi="Times New Roman" w:cs="Times New Roman"/>
        </w:rPr>
      </w:pPr>
    </w:p>
    <w:p w14:paraId="7515CF0C" w14:textId="77777777" w:rsidR="00BA7528" w:rsidRPr="00626A0D" w:rsidRDefault="00BA7528" w:rsidP="00B97775">
      <w:pPr>
        <w:spacing w:after="0" w:line="240" w:lineRule="auto"/>
        <w:jc w:val="both"/>
        <w:rPr>
          <w:rFonts w:ascii="Times New Roman" w:hAnsi="Times New Roman" w:cs="Times New Roman"/>
        </w:rPr>
      </w:pPr>
    </w:p>
    <w:p w14:paraId="60B4E749" w14:textId="77777777" w:rsidR="00BA7528" w:rsidRPr="00626A0D" w:rsidRDefault="00BA7528" w:rsidP="00B97775">
      <w:pPr>
        <w:spacing w:after="0" w:line="240" w:lineRule="auto"/>
        <w:jc w:val="both"/>
        <w:rPr>
          <w:rFonts w:ascii="Times New Roman" w:hAnsi="Times New Roman" w:cs="Times New Roman"/>
        </w:rPr>
      </w:pPr>
    </w:p>
    <w:p w14:paraId="1719B2F7" w14:textId="77777777" w:rsidR="003111CA" w:rsidRPr="00626A0D" w:rsidRDefault="003111C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F50130" w:rsidRPr="00626A0D">
        <w:rPr>
          <w:rFonts w:ascii="Times New Roman" w:hAnsi="Times New Roman" w:cs="Times New Roman"/>
        </w:rPr>
        <w:t xml:space="preserve">822. Személyi </w:t>
      </w:r>
      <w:r w:rsidRPr="00626A0D">
        <w:rPr>
          <w:rFonts w:ascii="Times New Roman" w:hAnsi="Times New Roman" w:cs="Times New Roman"/>
        </w:rPr>
        <w:t xml:space="preserve">jellegű egyéb kifizetések között kell kimutatni az egységes rovatrend </w:t>
      </w:r>
    </w:p>
    <w:p w14:paraId="4FF3603B"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lastRenderedPageBreak/>
        <w:t>K1105. Végkielégítés,</w:t>
      </w:r>
    </w:p>
    <w:p w14:paraId="46BFA19B"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K1106. </w:t>
      </w:r>
      <w:proofErr w:type="gramStart"/>
      <w:r w:rsidRPr="00626A0D">
        <w:rPr>
          <w:rFonts w:ascii="Times New Roman" w:hAnsi="Times New Roman" w:cs="Times New Roman"/>
        </w:rPr>
        <w:t>Jubileumi</w:t>
      </w:r>
      <w:proofErr w:type="gramEnd"/>
      <w:r w:rsidRPr="00626A0D">
        <w:rPr>
          <w:rFonts w:ascii="Times New Roman" w:hAnsi="Times New Roman" w:cs="Times New Roman"/>
        </w:rPr>
        <w:t xml:space="preserve"> jutalom, </w:t>
      </w:r>
    </w:p>
    <w:p w14:paraId="40A79FE9"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K1107. Béren kívüli juttatások, </w:t>
      </w:r>
    </w:p>
    <w:p w14:paraId="79AE76FF"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K1108. Ruházati költségtérítés, </w:t>
      </w:r>
    </w:p>
    <w:p w14:paraId="35180E2C"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K1109. Közlekedési költségtérítés, </w:t>
      </w:r>
    </w:p>
    <w:p w14:paraId="76E4796F"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K1110. Egyéb költségtérítések, </w:t>
      </w:r>
    </w:p>
    <w:p w14:paraId="36139428"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K1111. Lakhatási támogatások, K1112. Szociális támogatások, </w:t>
      </w:r>
    </w:p>
    <w:p w14:paraId="28278DB0"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 xml:space="preserve">K1113. Foglalkoztatottak egyéb személyi juttatásai és </w:t>
      </w:r>
    </w:p>
    <w:p w14:paraId="10735389" w14:textId="77777777" w:rsidR="003111CA" w:rsidRPr="00626A0D" w:rsidRDefault="003111CA" w:rsidP="00B97775">
      <w:pPr>
        <w:numPr>
          <w:ilvl w:val="0"/>
          <w:numId w:val="26"/>
        </w:numPr>
        <w:spacing w:after="0" w:line="240" w:lineRule="auto"/>
        <w:jc w:val="both"/>
        <w:rPr>
          <w:rFonts w:ascii="Times New Roman" w:hAnsi="Times New Roman" w:cs="Times New Roman"/>
        </w:rPr>
      </w:pPr>
      <w:r w:rsidRPr="00626A0D">
        <w:rPr>
          <w:rFonts w:ascii="Times New Roman" w:hAnsi="Times New Roman" w:cs="Times New Roman"/>
        </w:rPr>
        <w:t>K12. Külső személyi juttatások</w:t>
      </w:r>
    </w:p>
    <w:p w14:paraId="335863E5" w14:textId="77777777" w:rsidR="006651B1" w:rsidRPr="00626A0D" w:rsidRDefault="003111CA" w:rsidP="006651B1">
      <w:pPr>
        <w:pStyle w:val="NormlWeb"/>
        <w:spacing w:before="0" w:beforeAutospacing="0" w:after="0" w:afterAutospacing="0"/>
        <w:jc w:val="both"/>
        <w:rPr>
          <w:rFonts w:cs="Times New Roman"/>
          <w:sz w:val="22"/>
          <w:szCs w:val="22"/>
        </w:rPr>
      </w:pPr>
      <w:r w:rsidRPr="00626A0D">
        <w:rPr>
          <w:rFonts w:cs="Times New Roman"/>
          <w:sz w:val="22"/>
          <w:szCs w:val="22"/>
        </w:rPr>
        <w:t xml:space="preserve"> </w:t>
      </w:r>
      <w:proofErr w:type="gramStart"/>
      <w:r w:rsidRPr="00626A0D">
        <w:rPr>
          <w:rFonts w:cs="Times New Roman"/>
          <w:sz w:val="22"/>
          <w:szCs w:val="22"/>
        </w:rPr>
        <w:t>rovatokhoz</w:t>
      </w:r>
      <w:proofErr w:type="gramEnd"/>
      <w:r w:rsidRPr="00626A0D">
        <w:rPr>
          <w:rFonts w:cs="Times New Roman"/>
          <w:sz w:val="22"/>
          <w:szCs w:val="22"/>
        </w:rPr>
        <w:t xml:space="preserve"> kapcsolódóan vezetett nyilvántartási számlákon végleges kötelezettségvállalásként, más fizetési kötelezettségként nyilvántartott összegeket.</w:t>
      </w:r>
      <w:r w:rsidR="006651B1" w:rsidRPr="00626A0D">
        <w:rPr>
          <w:rFonts w:cs="Times New Roman"/>
          <w:sz w:val="22"/>
          <w:szCs w:val="22"/>
        </w:rPr>
        <w:t xml:space="preserve"> Az éves könyvviteli zárlat keretében a 822. könyvviteli számlára kell átvezetni az 54. Személyi jellegű egyéb kifizetések számlacsoport könyvviteli számláit.</w:t>
      </w:r>
    </w:p>
    <w:p w14:paraId="60FD19B6" w14:textId="77777777" w:rsidR="007A620C" w:rsidRPr="00626A0D" w:rsidRDefault="007A620C" w:rsidP="00B97775">
      <w:pPr>
        <w:spacing w:after="0" w:line="240" w:lineRule="auto"/>
        <w:jc w:val="both"/>
        <w:rPr>
          <w:rFonts w:ascii="Times New Roman" w:hAnsi="Times New Roman" w:cs="Times New Roman"/>
        </w:rPr>
      </w:pPr>
    </w:p>
    <w:p w14:paraId="68D04CEE" w14:textId="77777777" w:rsidR="003111CA" w:rsidRPr="00626A0D" w:rsidRDefault="003111CA"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w:t>
      </w:r>
      <w:r w:rsidR="006651B1" w:rsidRPr="00626A0D">
        <w:rPr>
          <w:rFonts w:ascii="Times New Roman" w:hAnsi="Times New Roman" w:cs="Times New Roman"/>
        </w:rPr>
        <w:t xml:space="preserve">823. Bérjárulékok </w:t>
      </w:r>
      <w:r w:rsidRPr="00626A0D">
        <w:rPr>
          <w:rFonts w:ascii="Times New Roman" w:hAnsi="Times New Roman" w:cs="Times New Roman"/>
        </w:rPr>
        <w:t>között kell kimutatni az egységes rovatrend K2. Munkaadókat terhelő járulékok és szociális hozzájárulási adó rovathoz kapcsolódóan vezetett nyilvántartási számlákon végleges kötelezettségvállalásként, más fizetési kötelezettségként nyilvántartott összegeket.</w:t>
      </w:r>
      <w:r w:rsidR="006651B1" w:rsidRPr="00626A0D">
        <w:rPr>
          <w:rFonts w:ascii="Times New Roman" w:hAnsi="Times New Roman" w:cs="Times New Roman"/>
        </w:rPr>
        <w:t xml:space="preserve"> Az éves könyvviteli zárlat keretében a 823. könyvviteli számlára kell átvezetni az 55. Bérjárulékok számlacsoport könyvviteli számláit.</w:t>
      </w:r>
    </w:p>
    <w:p w14:paraId="1A24434B" w14:textId="77777777" w:rsidR="0031219C" w:rsidRPr="00626A0D" w:rsidRDefault="0031219C" w:rsidP="00B97775">
      <w:pPr>
        <w:spacing w:after="0" w:line="240" w:lineRule="auto"/>
        <w:rPr>
          <w:rFonts w:ascii="Times New Roman" w:hAnsi="Times New Roman" w:cs="Times New Roman"/>
        </w:rPr>
      </w:pPr>
    </w:p>
    <w:p w14:paraId="7C365F3F" w14:textId="77777777" w:rsidR="00784E92" w:rsidRPr="00626A0D" w:rsidRDefault="00784E92" w:rsidP="00B97775">
      <w:pPr>
        <w:spacing w:after="0" w:line="240" w:lineRule="auto"/>
        <w:rPr>
          <w:rFonts w:ascii="Times New Roman" w:hAnsi="Times New Roman" w:cs="Times New Roman"/>
        </w:rPr>
      </w:pPr>
    </w:p>
    <w:p w14:paraId="4CF0ED45" w14:textId="77777777" w:rsidR="00E448D4" w:rsidRPr="00626A0D" w:rsidRDefault="00E448D4" w:rsidP="00865087">
      <w:pPr>
        <w:pStyle w:val="Cmsor1"/>
        <w:rPr>
          <w:rFonts w:cs="Times New Roman"/>
          <w:b w:val="0"/>
          <w:sz w:val="22"/>
          <w:szCs w:val="22"/>
        </w:rPr>
      </w:pPr>
      <w:bookmarkStart w:id="218" w:name="_Toc508186578"/>
      <w:r w:rsidRPr="00626A0D">
        <w:rPr>
          <w:rFonts w:cs="Times New Roman"/>
          <w:b w:val="0"/>
          <w:sz w:val="22"/>
          <w:szCs w:val="22"/>
        </w:rPr>
        <w:t>83. Értékcsökkenési leírás</w:t>
      </w:r>
      <w:bookmarkEnd w:id="218"/>
    </w:p>
    <w:p w14:paraId="51CB53CC" w14:textId="77777777" w:rsidR="0031219C" w:rsidRPr="00626A0D" w:rsidRDefault="0031219C" w:rsidP="00B97775">
      <w:pPr>
        <w:spacing w:after="0" w:line="240" w:lineRule="auto"/>
        <w:jc w:val="both"/>
        <w:rPr>
          <w:rFonts w:ascii="Times New Roman" w:hAnsi="Times New Roman" w:cs="Times New Roman"/>
        </w:rPr>
      </w:pPr>
    </w:p>
    <w:p w14:paraId="005A89E3" w14:textId="77777777" w:rsidR="00E448D4" w:rsidRPr="00626A0D" w:rsidRDefault="00E448D4" w:rsidP="00E448D4">
      <w:pPr>
        <w:pStyle w:val="NormlWeb"/>
        <w:spacing w:before="0" w:beforeAutospacing="0" w:after="0" w:afterAutospacing="0"/>
        <w:jc w:val="both"/>
        <w:rPr>
          <w:rFonts w:cs="Times New Roman"/>
          <w:sz w:val="22"/>
          <w:szCs w:val="22"/>
        </w:rPr>
      </w:pPr>
      <w:r w:rsidRPr="00626A0D">
        <w:rPr>
          <w:rFonts w:cs="Times New Roman"/>
          <w:sz w:val="22"/>
          <w:szCs w:val="22"/>
        </w:rPr>
        <w:t xml:space="preserve">83. </w:t>
      </w:r>
      <w:r w:rsidR="003111CA" w:rsidRPr="00626A0D">
        <w:rPr>
          <w:rFonts w:cs="Times New Roman"/>
          <w:sz w:val="22"/>
          <w:szCs w:val="22"/>
        </w:rPr>
        <w:t>Értékcsökkenési leírásként az eszközök elszámolt terv szerinti értékcsökkenését kell kimutatni, ideértve a kisértékű immateriális javak beszerzésekor, kisértékű tárgyi eszközök használatbavételekor egy összegben elszámolt értékcsökkenést is.</w:t>
      </w:r>
      <w:r w:rsidRPr="00626A0D">
        <w:rPr>
          <w:rFonts w:cs="Times New Roman"/>
          <w:sz w:val="22"/>
          <w:szCs w:val="22"/>
        </w:rPr>
        <w:t xml:space="preserve"> Az éves könyvviteli zárlat keretében a 83. könyvviteli számlára kell átvezetni az 56. Értékcsökkenési leírás számlacsoport könyvviteli számláit.</w:t>
      </w:r>
    </w:p>
    <w:p w14:paraId="2C687599" w14:textId="77777777" w:rsidR="003111CA" w:rsidRPr="00626A0D" w:rsidRDefault="003111CA" w:rsidP="00B97775">
      <w:pPr>
        <w:spacing w:after="0" w:line="240" w:lineRule="auto"/>
        <w:jc w:val="both"/>
        <w:rPr>
          <w:rFonts w:ascii="Times New Roman" w:hAnsi="Times New Roman" w:cs="Times New Roman"/>
        </w:rPr>
      </w:pPr>
    </w:p>
    <w:p w14:paraId="3E7447E6" w14:textId="77777777" w:rsidR="00784E92" w:rsidRPr="00626A0D" w:rsidRDefault="00784E92" w:rsidP="00B97775">
      <w:pPr>
        <w:spacing w:after="0" w:line="240" w:lineRule="auto"/>
        <w:jc w:val="both"/>
        <w:rPr>
          <w:rFonts w:ascii="Times New Roman" w:hAnsi="Times New Roman" w:cs="Times New Roman"/>
        </w:rPr>
      </w:pPr>
    </w:p>
    <w:p w14:paraId="0DF71833" w14:textId="77777777" w:rsidR="00E448D4" w:rsidRPr="00626A0D" w:rsidRDefault="00E448D4" w:rsidP="00865087">
      <w:pPr>
        <w:pStyle w:val="Cmsor1"/>
        <w:rPr>
          <w:rFonts w:cs="Times New Roman"/>
          <w:b w:val="0"/>
          <w:sz w:val="22"/>
          <w:szCs w:val="22"/>
        </w:rPr>
      </w:pPr>
      <w:bookmarkStart w:id="219" w:name="_Toc508186579"/>
      <w:r w:rsidRPr="00626A0D">
        <w:rPr>
          <w:rFonts w:cs="Times New Roman"/>
          <w:b w:val="0"/>
          <w:sz w:val="22"/>
          <w:szCs w:val="22"/>
        </w:rPr>
        <w:t>84. Egyéb ráfordítások</w:t>
      </w:r>
      <w:bookmarkEnd w:id="219"/>
    </w:p>
    <w:p w14:paraId="5B68279B" w14:textId="77777777" w:rsidR="00E448D4" w:rsidRPr="00626A0D" w:rsidRDefault="00E448D4" w:rsidP="00B97775">
      <w:pPr>
        <w:spacing w:after="0" w:line="240" w:lineRule="auto"/>
        <w:jc w:val="both"/>
        <w:rPr>
          <w:rFonts w:ascii="Times New Roman" w:hAnsi="Times New Roman" w:cs="Times New Roman"/>
        </w:rPr>
      </w:pPr>
    </w:p>
    <w:p w14:paraId="45C43F4C" w14:textId="77777777" w:rsidR="00E448D4" w:rsidRPr="00626A0D" w:rsidRDefault="00E448D4" w:rsidP="00865087">
      <w:pPr>
        <w:pStyle w:val="NormlWeb"/>
        <w:spacing w:before="0" w:beforeAutospacing="0" w:after="0" w:afterAutospacing="0"/>
        <w:jc w:val="both"/>
        <w:rPr>
          <w:rFonts w:cs="Times New Roman"/>
          <w:sz w:val="22"/>
          <w:szCs w:val="22"/>
        </w:rPr>
      </w:pPr>
      <w:r w:rsidRPr="00626A0D">
        <w:rPr>
          <w:rFonts w:cs="Times New Roman"/>
          <w:sz w:val="22"/>
          <w:szCs w:val="22"/>
        </w:rPr>
        <w:t xml:space="preserve">A 84. Egyéb ráfordítások között kell elszámolni </w:t>
      </w:r>
    </w:p>
    <w:p w14:paraId="14BD2639" w14:textId="77777777" w:rsidR="00E448D4" w:rsidRPr="00626A0D" w:rsidRDefault="00E448D4" w:rsidP="00865087">
      <w:pPr>
        <w:pStyle w:val="NormlWeb"/>
        <w:numPr>
          <w:ilvl w:val="0"/>
          <w:numId w:val="100"/>
        </w:numPr>
        <w:spacing w:before="0" w:beforeAutospacing="0" w:after="0" w:afterAutospacing="0"/>
        <w:jc w:val="both"/>
        <w:rPr>
          <w:rFonts w:cs="Times New Roman"/>
          <w:sz w:val="22"/>
          <w:szCs w:val="22"/>
        </w:rPr>
      </w:pPr>
      <w:r w:rsidRPr="00626A0D">
        <w:rPr>
          <w:rFonts w:cs="Times New Roman"/>
          <w:sz w:val="22"/>
          <w:szCs w:val="22"/>
        </w:rPr>
        <w:t>az immateriális jószág, a tárgyi eszköz értékesítésekor azok könyv szerinti értékét,</w:t>
      </w:r>
    </w:p>
    <w:p w14:paraId="3770037E" w14:textId="77777777" w:rsidR="00E448D4" w:rsidRPr="00A02941" w:rsidRDefault="00E448D4" w:rsidP="00865087">
      <w:pPr>
        <w:pStyle w:val="NormlWeb"/>
        <w:numPr>
          <w:ilvl w:val="0"/>
          <w:numId w:val="100"/>
        </w:numPr>
        <w:spacing w:before="0" w:beforeAutospacing="0" w:after="0" w:afterAutospacing="0"/>
        <w:jc w:val="both"/>
        <w:rPr>
          <w:rFonts w:cs="Times New Roman"/>
          <w:sz w:val="22"/>
          <w:szCs w:val="22"/>
        </w:rPr>
      </w:pPr>
      <w:r w:rsidRPr="00626A0D">
        <w:rPr>
          <w:rFonts w:cs="Times New Roman"/>
          <w:sz w:val="22"/>
          <w:szCs w:val="22"/>
        </w:rPr>
        <w:t xml:space="preserve">a hiányzó, megsemmisült, állományból kivezetett </w:t>
      </w:r>
      <w:r w:rsidR="00626A0D" w:rsidRPr="00184D42">
        <w:rPr>
          <w:rFonts w:cs="Times New Roman"/>
          <w:b/>
          <w:i/>
          <w:sz w:val="22"/>
          <w:szCs w:val="22"/>
        </w:rPr>
        <w:t xml:space="preserve">– </w:t>
      </w:r>
      <w:r w:rsidR="00626A0D" w:rsidRPr="00A02941">
        <w:rPr>
          <w:rFonts w:cs="Times New Roman"/>
          <w:sz w:val="22"/>
          <w:szCs w:val="22"/>
        </w:rPr>
        <w:t>részesedésnek vagy értékpapírnak nem minősülő –</w:t>
      </w:r>
      <w:r w:rsidR="0057269F" w:rsidRPr="00A02941">
        <w:rPr>
          <w:rFonts w:cs="Times New Roman"/>
          <w:sz w:val="22"/>
          <w:szCs w:val="22"/>
        </w:rPr>
        <w:t xml:space="preserve"> </w:t>
      </w:r>
      <w:r w:rsidRPr="00A02941">
        <w:rPr>
          <w:rFonts w:cs="Times New Roman"/>
          <w:sz w:val="22"/>
          <w:szCs w:val="22"/>
        </w:rPr>
        <w:t xml:space="preserve">eszközök könyv szerinti értékét, </w:t>
      </w:r>
    </w:p>
    <w:p w14:paraId="5F42C7BF" w14:textId="77777777" w:rsidR="00E448D4" w:rsidRDefault="00E448D4" w:rsidP="00865087">
      <w:pPr>
        <w:pStyle w:val="NormlWeb"/>
        <w:numPr>
          <w:ilvl w:val="0"/>
          <w:numId w:val="100"/>
        </w:numPr>
        <w:spacing w:before="0" w:beforeAutospacing="0" w:after="0" w:afterAutospacing="0"/>
        <w:jc w:val="both"/>
        <w:rPr>
          <w:rFonts w:cs="Times New Roman"/>
          <w:sz w:val="22"/>
          <w:szCs w:val="22"/>
        </w:rPr>
      </w:pPr>
      <w:r w:rsidRPr="00626A0D">
        <w:rPr>
          <w:rFonts w:cs="Times New Roman"/>
          <w:sz w:val="22"/>
          <w:szCs w:val="22"/>
        </w:rPr>
        <w:t>és a különféle egyéb ráfordításokat.</w:t>
      </w:r>
    </w:p>
    <w:p w14:paraId="1FF5D576" w14:textId="77777777" w:rsidR="0057269F" w:rsidRPr="00626A0D" w:rsidRDefault="0057269F" w:rsidP="0057269F">
      <w:pPr>
        <w:pStyle w:val="NormlWeb"/>
        <w:spacing w:before="0" w:beforeAutospacing="0" w:after="0" w:afterAutospacing="0"/>
        <w:ind w:left="720"/>
        <w:jc w:val="both"/>
        <w:rPr>
          <w:rFonts w:cs="Times New Roman"/>
          <w:sz w:val="22"/>
          <w:szCs w:val="22"/>
        </w:rPr>
      </w:pPr>
    </w:p>
    <w:p w14:paraId="350AD900" w14:textId="77777777" w:rsidR="00EB370B" w:rsidRPr="00626A0D" w:rsidRDefault="00E448D4"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különféle egyéb ráfordítások között kell elszámolni </w:t>
      </w:r>
    </w:p>
    <w:p w14:paraId="7C339343" w14:textId="77777777" w:rsidR="00EB370B"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 xml:space="preserve">az anyagok, áruk veszteségjellegű leltárértékelési különbözetének összegét, </w:t>
      </w:r>
    </w:p>
    <w:p w14:paraId="61A56F5E" w14:textId="77777777" w:rsidR="00EB370B"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 xml:space="preserve">a kötelezett megszűnése és a más okból behajthatatlan követelés leírt összegét, </w:t>
      </w:r>
    </w:p>
    <w:p w14:paraId="22AE5712" w14:textId="77777777" w:rsidR="00EB370B"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 xml:space="preserve">a térítés nélkül átadott részesedésnek vagy értékpapírnak nem minősülő eszközök nyilvántartás szerinti értékét, </w:t>
      </w:r>
    </w:p>
    <w:p w14:paraId="154F12ED" w14:textId="77777777" w:rsidR="00E448D4" w:rsidRPr="00626A0D" w:rsidRDefault="00E448D4" w:rsidP="00865087">
      <w:pPr>
        <w:pStyle w:val="Listaszerbekezds"/>
        <w:numPr>
          <w:ilvl w:val="0"/>
          <w:numId w:val="101"/>
        </w:numPr>
        <w:spacing w:after="0" w:line="240" w:lineRule="auto"/>
        <w:jc w:val="both"/>
        <w:rPr>
          <w:rFonts w:ascii="Times New Roman" w:hAnsi="Times New Roman" w:cs="Times New Roman"/>
        </w:rPr>
      </w:pPr>
      <w:r w:rsidRPr="00626A0D">
        <w:rPr>
          <w:rFonts w:ascii="Times New Roman" w:hAnsi="Times New Roman" w:cs="Times New Roman"/>
        </w:rPr>
        <w:t>valamint a más különféle egyéb ráfordításokat.</w:t>
      </w:r>
    </w:p>
    <w:p w14:paraId="1595C938" w14:textId="77777777" w:rsidR="00EB370B" w:rsidRPr="00626A0D" w:rsidRDefault="00EB370B" w:rsidP="00865087">
      <w:pPr>
        <w:spacing w:after="0" w:line="240" w:lineRule="auto"/>
        <w:jc w:val="both"/>
        <w:rPr>
          <w:rFonts w:ascii="Times New Roman" w:hAnsi="Times New Roman" w:cs="Times New Roman"/>
        </w:rPr>
      </w:pPr>
    </w:p>
    <w:p w14:paraId="2E5528E2" w14:textId="77777777" w:rsidR="00E448D4" w:rsidRPr="00626A0D" w:rsidRDefault="00E448D4" w:rsidP="00865087">
      <w:pPr>
        <w:spacing w:after="0" w:line="240" w:lineRule="auto"/>
        <w:jc w:val="both"/>
        <w:rPr>
          <w:rFonts w:ascii="Times New Roman" w:hAnsi="Times New Roman" w:cs="Times New Roman"/>
        </w:rPr>
      </w:pPr>
      <w:r w:rsidRPr="00626A0D">
        <w:rPr>
          <w:rFonts w:ascii="Times New Roman" w:hAnsi="Times New Roman" w:cs="Times New Roman"/>
        </w:rPr>
        <w:t>A más különféle egyéb ráfordítások között kell elszámolni</w:t>
      </w:r>
    </w:p>
    <w:p w14:paraId="140E4124" w14:textId="77777777" w:rsidR="00EB370B"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 xml:space="preserve">az egységes rovatrend </w:t>
      </w:r>
    </w:p>
    <w:p w14:paraId="01E5D028" w14:textId="77777777" w:rsidR="00EB370B" w:rsidRPr="00626A0D" w:rsidRDefault="00EB370B" w:rsidP="00865087">
      <w:pPr>
        <w:spacing w:after="0" w:line="240" w:lineRule="auto"/>
        <w:ind w:left="708"/>
        <w:jc w:val="both"/>
        <w:rPr>
          <w:rFonts w:ascii="Times New Roman" w:hAnsi="Times New Roman" w:cs="Times New Roman"/>
        </w:rPr>
      </w:pPr>
      <w:proofErr w:type="spellStart"/>
      <w:r w:rsidRPr="00626A0D">
        <w:rPr>
          <w:rFonts w:ascii="Times New Roman" w:hAnsi="Times New Roman" w:cs="Times New Roman"/>
        </w:rPr>
        <w:t>aa</w:t>
      </w:r>
      <w:proofErr w:type="spellEnd"/>
      <w:r w:rsidRPr="00626A0D">
        <w:rPr>
          <w:rFonts w:ascii="Times New Roman" w:hAnsi="Times New Roman" w:cs="Times New Roman"/>
        </w:rPr>
        <w:t xml:space="preserve">) </w:t>
      </w:r>
      <w:r w:rsidR="00E448D4" w:rsidRPr="00626A0D">
        <w:rPr>
          <w:rFonts w:ascii="Times New Roman" w:hAnsi="Times New Roman" w:cs="Times New Roman"/>
        </w:rPr>
        <w:t xml:space="preserve">K502. Elvonások és befizetések, </w:t>
      </w:r>
    </w:p>
    <w:p w14:paraId="686F4C58" w14:textId="77777777" w:rsidR="00EB370B" w:rsidRPr="00626A0D" w:rsidRDefault="00EB370B" w:rsidP="00865087">
      <w:pPr>
        <w:spacing w:after="0" w:line="240" w:lineRule="auto"/>
        <w:ind w:left="708"/>
        <w:jc w:val="both"/>
        <w:rPr>
          <w:rFonts w:ascii="Times New Roman" w:hAnsi="Times New Roman" w:cs="Times New Roman"/>
        </w:rPr>
      </w:pPr>
      <w:proofErr w:type="gramStart"/>
      <w:r w:rsidRPr="00626A0D">
        <w:rPr>
          <w:rFonts w:ascii="Times New Roman" w:hAnsi="Times New Roman" w:cs="Times New Roman"/>
        </w:rPr>
        <w:t>ab</w:t>
      </w:r>
      <w:proofErr w:type="gramEnd"/>
      <w:r w:rsidRPr="00626A0D">
        <w:rPr>
          <w:rFonts w:ascii="Times New Roman" w:hAnsi="Times New Roman" w:cs="Times New Roman"/>
        </w:rPr>
        <w:t xml:space="preserve">) </w:t>
      </w:r>
      <w:r w:rsidR="00E448D4" w:rsidRPr="00626A0D">
        <w:rPr>
          <w:rFonts w:ascii="Times New Roman" w:hAnsi="Times New Roman" w:cs="Times New Roman"/>
        </w:rPr>
        <w:t xml:space="preserve">K506. Egyéb működési célú támogatások államháztartáson belülre, </w:t>
      </w:r>
    </w:p>
    <w:p w14:paraId="10D0C68F" w14:textId="77777777" w:rsidR="00EB370B" w:rsidRPr="00626A0D" w:rsidRDefault="00EB370B" w:rsidP="00865087">
      <w:pPr>
        <w:spacing w:after="0" w:line="240" w:lineRule="auto"/>
        <w:ind w:left="708"/>
        <w:jc w:val="both"/>
        <w:rPr>
          <w:rFonts w:ascii="Times New Roman" w:hAnsi="Times New Roman" w:cs="Times New Roman"/>
        </w:rPr>
      </w:pPr>
      <w:proofErr w:type="spellStart"/>
      <w:r w:rsidRPr="00626A0D">
        <w:rPr>
          <w:rFonts w:ascii="Times New Roman" w:hAnsi="Times New Roman" w:cs="Times New Roman"/>
        </w:rPr>
        <w:t>ac</w:t>
      </w:r>
      <w:proofErr w:type="spellEnd"/>
      <w:r w:rsidRPr="00626A0D">
        <w:rPr>
          <w:rFonts w:ascii="Times New Roman" w:hAnsi="Times New Roman" w:cs="Times New Roman"/>
        </w:rPr>
        <w:t xml:space="preserve">) </w:t>
      </w:r>
      <w:r w:rsidR="00E448D4" w:rsidRPr="00626A0D">
        <w:rPr>
          <w:rFonts w:ascii="Times New Roman" w:hAnsi="Times New Roman" w:cs="Times New Roman"/>
        </w:rPr>
        <w:t xml:space="preserve">K84. Egyéb felhalmozási célú támogatások államháztartáson belülre, </w:t>
      </w:r>
    </w:p>
    <w:p w14:paraId="345E065C" w14:textId="77777777" w:rsidR="00EB370B" w:rsidRPr="00626A0D" w:rsidRDefault="00EB370B" w:rsidP="00865087">
      <w:pPr>
        <w:spacing w:after="0" w:line="240" w:lineRule="auto"/>
        <w:ind w:left="708"/>
        <w:jc w:val="both"/>
        <w:rPr>
          <w:rFonts w:ascii="Times New Roman" w:hAnsi="Times New Roman" w:cs="Times New Roman"/>
        </w:rPr>
      </w:pPr>
      <w:proofErr w:type="gramStart"/>
      <w:r w:rsidRPr="00626A0D">
        <w:rPr>
          <w:rFonts w:ascii="Times New Roman" w:hAnsi="Times New Roman" w:cs="Times New Roman"/>
        </w:rPr>
        <w:t>ad</w:t>
      </w:r>
      <w:proofErr w:type="gramEnd"/>
      <w:r w:rsidRPr="00626A0D">
        <w:rPr>
          <w:rFonts w:ascii="Times New Roman" w:hAnsi="Times New Roman" w:cs="Times New Roman"/>
        </w:rPr>
        <w:t xml:space="preserve">) </w:t>
      </w:r>
      <w:r w:rsidR="00E448D4" w:rsidRPr="00626A0D">
        <w:rPr>
          <w:rFonts w:ascii="Times New Roman" w:hAnsi="Times New Roman" w:cs="Times New Roman"/>
        </w:rPr>
        <w:t xml:space="preserve">K87. Lakástámogatás, </w:t>
      </w:r>
    </w:p>
    <w:p w14:paraId="1626C9EC" w14:textId="77777777" w:rsidR="00EB370B" w:rsidRPr="00626A0D" w:rsidRDefault="00EB370B" w:rsidP="00865087">
      <w:pPr>
        <w:spacing w:after="0" w:line="240" w:lineRule="auto"/>
        <w:ind w:left="708"/>
        <w:jc w:val="both"/>
        <w:rPr>
          <w:rFonts w:ascii="Times New Roman" w:hAnsi="Times New Roman" w:cs="Times New Roman"/>
        </w:rPr>
      </w:pPr>
      <w:proofErr w:type="spellStart"/>
      <w:r w:rsidRPr="00626A0D">
        <w:rPr>
          <w:rFonts w:ascii="Times New Roman" w:hAnsi="Times New Roman" w:cs="Times New Roman"/>
        </w:rPr>
        <w:t>ae</w:t>
      </w:r>
      <w:proofErr w:type="spellEnd"/>
      <w:r w:rsidRPr="00626A0D">
        <w:rPr>
          <w:rFonts w:ascii="Times New Roman" w:hAnsi="Times New Roman" w:cs="Times New Roman"/>
        </w:rPr>
        <w:t xml:space="preserve">) </w:t>
      </w:r>
      <w:r w:rsidR="00E448D4" w:rsidRPr="00626A0D">
        <w:rPr>
          <w:rFonts w:ascii="Times New Roman" w:hAnsi="Times New Roman" w:cs="Times New Roman"/>
        </w:rPr>
        <w:t xml:space="preserve">K88. Felhalmozási célú támogatások az Európai Uniónak, </w:t>
      </w:r>
    </w:p>
    <w:p w14:paraId="691D15AF" w14:textId="77777777" w:rsidR="00EB370B" w:rsidRPr="00626A0D" w:rsidRDefault="00EB370B" w:rsidP="00865087">
      <w:pPr>
        <w:spacing w:after="0" w:line="240" w:lineRule="auto"/>
        <w:ind w:left="708"/>
        <w:jc w:val="both"/>
        <w:rPr>
          <w:rFonts w:ascii="Times New Roman" w:hAnsi="Times New Roman" w:cs="Times New Roman"/>
        </w:rPr>
      </w:pPr>
      <w:proofErr w:type="spellStart"/>
      <w:r w:rsidRPr="00626A0D">
        <w:rPr>
          <w:rFonts w:ascii="Times New Roman" w:hAnsi="Times New Roman" w:cs="Times New Roman"/>
        </w:rPr>
        <w:t>af</w:t>
      </w:r>
      <w:proofErr w:type="spellEnd"/>
      <w:r w:rsidRPr="00626A0D">
        <w:rPr>
          <w:rFonts w:ascii="Times New Roman" w:hAnsi="Times New Roman" w:cs="Times New Roman"/>
        </w:rPr>
        <w:t xml:space="preserve">) </w:t>
      </w:r>
      <w:r w:rsidR="00E448D4" w:rsidRPr="00626A0D">
        <w:rPr>
          <w:rFonts w:ascii="Times New Roman" w:hAnsi="Times New Roman" w:cs="Times New Roman"/>
        </w:rPr>
        <w:t>K89. Egyéb felhalmozási célú támogatások államháztartáson kívülre</w:t>
      </w:r>
      <w:r w:rsidRPr="00626A0D">
        <w:rPr>
          <w:rFonts w:ascii="Times New Roman" w:hAnsi="Times New Roman" w:cs="Times New Roman"/>
        </w:rPr>
        <w:t>,</w:t>
      </w:r>
      <w:r w:rsidR="00E448D4" w:rsidRPr="00626A0D">
        <w:rPr>
          <w:rFonts w:ascii="Times New Roman" w:hAnsi="Times New Roman" w:cs="Times New Roman"/>
        </w:rPr>
        <w:t xml:space="preserve"> </w:t>
      </w:r>
    </w:p>
    <w:p w14:paraId="1BD5C832" w14:textId="77777777" w:rsidR="00EB370B" w:rsidRPr="00626A0D" w:rsidRDefault="00EB370B" w:rsidP="00865087">
      <w:pPr>
        <w:spacing w:after="0" w:line="240" w:lineRule="auto"/>
        <w:ind w:left="708"/>
        <w:jc w:val="both"/>
        <w:rPr>
          <w:rFonts w:ascii="Times New Roman" w:hAnsi="Times New Roman" w:cs="Times New Roman"/>
        </w:rPr>
      </w:pPr>
      <w:proofErr w:type="spellStart"/>
      <w:r w:rsidRPr="00626A0D">
        <w:rPr>
          <w:rFonts w:ascii="Times New Roman" w:hAnsi="Times New Roman" w:cs="Times New Roman"/>
        </w:rPr>
        <w:t>ag</w:t>
      </w:r>
      <w:proofErr w:type="spellEnd"/>
      <w:r w:rsidRPr="00626A0D">
        <w:rPr>
          <w:rFonts w:ascii="Times New Roman" w:hAnsi="Times New Roman" w:cs="Times New Roman"/>
        </w:rPr>
        <w:t xml:space="preserve">) </w:t>
      </w:r>
      <w:r w:rsidR="00E448D4" w:rsidRPr="00626A0D">
        <w:rPr>
          <w:rFonts w:ascii="Times New Roman" w:hAnsi="Times New Roman" w:cs="Times New Roman"/>
        </w:rPr>
        <w:t xml:space="preserve">K355. Egyéb dologi kiadások, </w:t>
      </w:r>
    </w:p>
    <w:p w14:paraId="736DF609" w14:textId="77777777" w:rsidR="00EB370B" w:rsidRPr="00626A0D" w:rsidRDefault="00EB370B" w:rsidP="00865087">
      <w:pPr>
        <w:spacing w:after="0" w:line="240" w:lineRule="auto"/>
        <w:ind w:left="708"/>
        <w:jc w:val="both"/>
        <w:rPr>
          <w:rFonts w:ascii="Times New Roman" w:hAnsi="Times New Roman" w:cs="Times New Roman"/>
        </w:rPr>
      </w:pPr>
      <w:proofErr w:type="gramStart"/>
      <w:r w:rsidRPr="00626A0D">
        <w:rPr>
          <w:rFonts w:ascii="Times New Roman" w:hAnsi="Times New Roman" w:cs="Times New Roman"/>
        </w:rPr>
        <w:t>ah</w:t>
      </w:r>
      <w:proofErr w:type="gramEnd"/>
      <w:r w:rsidRPr="00626A0D">
        <w:rPr>
          <w:rFonts w:ascii="Times New Roman" w:hAnsi="Times New Roman" w:cs="Times New Roman"/>
        </w:rPr>
        <w:t xml:space="preserve">) </w:t>
      </w:r>
      <w:r w:rsidR="00E448D4" w:rsidRPr="00626A0D">
        <w:rPr>
          <w:rFonts w:ascii="Times New Roman" w:hAnsi="Times New Roman" w:cs="Times New Roman"/>
        </w:rPr>
        <w:t xml:space="preserve">K4. Ellátottak pénzbeli juttatásai, </w:t>
      </w:r>
    </w:p>
    <w:p w14:paraId="5C84A93C" w14:textId="77777777" w:rsidR="00EB370B" w:rsidRPr="00626A0D" w:rsidRDefault="00EB370B" w:rsidP="00865087">
      <w:pPr>
        <w:spacing w:after="0" w:line="240" w:lineRule="auto"/>
        <w:ind w:left="708"/>
        <w:jc w:val="both"/>
        <w:rPr>
          <w:rFonts w:ascii="Times New Roman" w:hAnsi="Times New Roman" w:cs="Times New Roman"/>
        </w:rPr>
      </w:pPr>
      <w:proofErr w:type="spellStart"/>
      <w:r w:rsidRPr="00626A0D">
        <w:rPr>
          <w:rFonts w:ascii="Times New Roman" w:hAnsi="Times New Roman" w:cs="Times New Roman"/>
        </w:rPr>
        <w:t>ai</w:t>
      </w:r>
      <w:proofErr w:type="spellEnd"/>
      <w:r w:rsidRPr="00626A0D">
        <w:rPr>
          <w:rFonts w:ascii="Times New Roman" w:hAnsi="Times New Roman" w:cs="Times New Roman"/>
        </w:rPr>
        <w:t xml:space="preserve">) </w:t>
      </w:r>
      <w:r w:rsidR="00E448D4" w:rsidRPr="00626A0D">
        <w:rPr>
          <w:rFonts w:ascii="Times New Roman" w:hAnsi="Times New Roman" w:cs="Times New Roman"/>
        </w:rPr>
        <w:t xml:space="preserve">K501. Nemzetközi kötelezettségek, </w:t>
      </w:r>
    </w:p>
    <w:p w14:paraId="685D4746" w14:textId="77777777" w:rsidR="00EB370B" w:rsidRPr="00626A0D" w:rsidRDefault="00EB370B" w:rsidP="00865087">
      <w:pPr>
        <w:spacing w:after="0" w:line="240" w:lineRule="auto"/>
        <w:ind w:left="708"/>
        <w:jc w:val="both"/>
        <w:rPr>
          <w:rFonts w:ascii="Times New Roman" w:hAnsi="Times New Roman" w:cs="Times New Roman"/>
        </w:rPr>
      </w:pPr>
      <w:proofErr w:type="gramStart"/>
      <w:r w:rsidRPr="00626A0D">
        <w:rPr>
          <w:rFonts w:ascii="Times New Roman" w:hAnsi="Times New Roman" w:cs="Times New Roman"/>
        </w:rPr>
        <w:lastRenderedPageBreak/>
        <w:t>aj</w:t>
      </w:r>
      <w:proofErr w:type="gramEnd"/>
      <w:r w:rsidRPr="00626A0D">
        <w:rPr>
          <w:rFonts w:ascii="Times New Roman" w:hAnsi="Times New Roman" w:cs="Times New Roman"/>
        </w:rPr>
        <w:t xml:space="preserve">) </w:t>
      </w:r>
      <w:r w:rsidR="00E448D4" w:rsidRPr="00626A0D">
        <w:rPr>
          <w:rFonts w:ascii="Times New Roman" w:hAnsi="Times New Roman" w:cs="Times New Roman"/>
        </w:rPr>
        <w:t xml:space="preserve">K511. Működési célú támogatások az Európai Uniónak és </w:t>
      </w:r>
    </w:p>
    <w:p w14:paraId="5D843885" w14:textId="77777777" w:rsidR="00EB370B" w:rsidRPr="00626A0D" w:rsidRDefault="00EB370B" w:rsidP="00865087">
      <w:pPr>
        <w:spacing w:after="0" w:line="240" w:lineRule="auto"/>
        <w:ind w:left="708"/>
        <w:jc w:val="both"/>
        <w:rPr>
          <w:rFonts w:ascii="Times New Roman" w:hAnsi="Times New Roman" w:cs="Times New Roman"/>
        </w:rPr>
      </w:pPr>
      <w:proofErr w:type="spellStart"/>
      <w:r w:rsidRPr="00626A0D">
        <w:rPr>
          <w:rFonts w:ascii="Times New Roman" w:hAnsi="Times New Roman" w:cs="Times New Roman"/>
        </w:rPr>
        <w:t>ak</w:t>
      </w:r>
      <w:proofErr w:type="spellEnd"/>
      <w:r w:rsidRPr="00626A0D">
        <w:rPr>
          <w:rFonts w:ascii="Times New Roman" w:hAnsi="Times New Roman" w:cs="Times New Roman"/>
        </w:rPr>
        <w:t xml:space="preserve">) </w:t>
      </w:r>
      <w:r w:rsidR="00E448D4" w:rsidRPr="00626A0D">
        <w:rPr>
          <w:rFonts w:ascii="Times New Roman" w:hAnsi="Times New Roman" w:cs="Times New Roman"/>
        </w:rPr>
        <w:t>K512. Egyéb működési célú támogatások államháztartáson kívülre</w:t>
      </w:r>
    </w:p>
    <w:p w14:paraId="34793C54" w14:textId="77777777" w:rsidR="00E448D4" w:rsidRPr="00626A0D" w:rsidRDefault="00E448D4" w:rsidP="00865087">
      <w:pPr>
        <w:spacing w:after="0" w:line="240" w:lineRule="auto"/>
        <w:ind w:left="360"/>
        <w:jc w:val="both"/>
        <w:rPr>
          <w:rFonts w:ascii="Times New Roman" w:hAnsi="Times New Roman" w:cs="Times New Roman"/>
        </w:rPr>
      </w:pPr>
      <w:proofErr w:type="gramStart"/>
      <w:r w:rsidRPr="00626A0D">
        <w:rPr>
          <w:rFonts w:ascii="Times New Roman" w:hAnsi="Times New Roman" w:cs="Times New Roman"/>
        </w:rPr>
        <w:t>rovatokhoz</w:t>
      </w:r>
      <w:proofErr w:type="gramEnd"/>
      <w:r w:rsidRPr="00626A0D">
        <w:rPr>
          <w:rFonts w:ascii="Times New Roman" w:hAnsi="Times New Roman" w:cs="Times New Roman"/>
        </w:rPr>
        <w:t xml:space="preserve"> kapcsolódóan vezetett nyilvántartási számlákon végleges kötelezettségvállalásként, más fizetési kötelezettségként nyilvántartott összegeket, ideértve a veszteség jellegű kerekítési különbözetet is,</w:t>
      </w:r>
    </w:p>
    <w:p w14:paraId="2A0C3F94"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az előzetesen felszámított, le nem vonható általános forgalmi adót,</w:t>
      </w:r>
    </w:p>
    <w:p w14:paraId="32EFDB2C"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az immateriális javak, a tárgyi eszközök elszámolt terven felüli értékcsökkenésének, a követelések és a készletek értékvesztésének összegét,</w:t>
      </w:r>
    </w:p>
    <w:p w14:paraId="36B7E89F"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az eredeti követelést engedményezőnél az átruházott követelésnek a könyv szerinti értékét a követelés átruházásakor,</w:t>
      </w:r>
    </w:p>
    <w:p w14:paraId="4863FA19" w14:textId="77777777" w:rsidR="00E448D4" w:rsidRPr="00626A0D" w:rsidRDefault="00E448D4"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 xml:space="preserve">a szerződésen alapuló – </w:t>
      </w:r>
      <w:proofErr w:type="gramStart"/>
      <w:r w:rsidRPr="00626A0D">
        <w:rPr>
          <w:rFonts w:ascii="Times New Roman" w:hAnsi="Times New Roman" w:cs="Times New Roman"/>
        </w:rPr>
        <w:t>konkrét</w:t>
      </w:r>
      <w:proofErr w:type="gramEnd"/>
      <w:r w:rsidRPr="00626A0D">
        <w:rPr>
          <w:rFonts w:ascii="Times New Roman" w:hAnsi="Times New Roman" w:cs="Times New Roman"/>
        </w:rPr>
        <w:t xml:space="preserve"> termékhez, anyaghoz, áruhoz, szolgáltatásnyújtáshoz közvetve kapcsolódó, nem számlázott – utólag adott engedmény szerződés szerinti összegét, és</w:t>
      </w:r>
    </w:p>
    <w:p w14:paraId="3E7E5EDC" w14:textId="77777777" w:rsidR="00EC6783" w:rsidRPr="00626A0D" w:rsidRDefault="00EC6783"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értékpapírnak vagy részesedésnek nem minősülő vagyontárgyak nyilvántartás szerinti (könyv szerinti) értékének és a létesítő okiratban meghatározott értékének a különbözetét, amennyiben a nyilvántartás szerinti érték a több;</w:t>
      </w:r>
    </w:p>
    <w:p w14:paraId="1109E63B" w14:textId="77777777" w:rsidR="00EC6783" w:rsidRPr="00626A0D" w:rsidRDefault="00EC6783" w:rsidP="00865087">
      <w:pPr>
        <w:pStyle w:val="Listaszerbekezds"/>
        <w:numPr>
          <w:ilvl w:val="0"/>
          <w:numId w:val="102"/>
        </w:numPr>
        <w:spacing w:after="0" w:line="240" w:lineRule="auto"/>
        <w:ind w:left="360"/>
        <w:jc w:val="both"/>
        <w:rPr>
          <w:rFonts w:ascii="Times New Roman" w:hAnsi="Times New Roman" w:cs="Times New Roman"/>
        </w:rPr>
      </w:pPr>
      <w:r w:rsidRPr="00626A0D">
        <w:rPr>
          <w:rFonts w:ascii="Times New Roman" w:hAnsi="Times New Roman" w:cs="Times New Roman"/>
        </w:rPr>
        <w:t>behajthatatlannak nem minősülő, elengedett követelés könyv szerinti értékét.</w:t>
      </w:r>
    </w:p>
    <w:p w14:paraId="43D223C6" w14:textId="77777777" w:rsidR="00E448D4" w:rsidRPr="00626A0D" w:rsidRDefault="00E448D4" w:rsidP="00B97775">
      <w:pPr>
        <w:spacing w:after="0" w:line="240" w:lineRule="auto"/>
        <w:jc w:val="both"/>
        <w:rPr>
          <w:rFonts w:ascii="Times New Roman" w:hAnsi="Times New Roman" w:cs="Times New Roman"/>
        </w:rPr>
      </w:pPr>
    </w:p>
    <w:p w14:paraId="6FB34190" w14:textId="77777777" w:rsidR="00784E92" w:rsidRPr="00626A0D" w:rsidRDefault="00784E92" w:rsidP="00B97775">
      <w:pPr>
        <w:spacing w:after="0" w:line="240" w:lineRule="auto"/>
        <w:jc w:val="both"/>
        <w:rPr>
          <w:rFonts w:ascii="Times New Roman" w:hAnsi="Times New Roman" w:cs="Times New Roman"/>
        </w:rPr>
      </w:pPr>
    </w:p>
    <w:p w14:paraId="4AE71AF6" w14:textId="77777777" w:rsidR="00E448D4" w:rsidRPr="00626A0D" w:rsidRDefault="00750BC8" w:rsidP="00865087">
      <w:pPr>
        <w:pStyle w:val="Cmsor1"/>
        <w:numPr>
          <w:ilvl w:val="0"/>
          <w:numId w:val="115"/>
        </w:numPr>
        <w:rPr>
          <w:rFonts w:cs="Times New Roman"/>
          <w:b w:val="0"/>
          <w:sz w:val="22"/>
          <w:szCs w:val="22"/>
        </w:rPr>
      </w:pPr>
      <w:bookmarkStart w:id="220" w:name="_Toc508186580"/>
      <w:r w:rsidRPr="00626A0D">
        <w:rPr>
          <w:rFonts w:cs="Times New Roman"/>
          <w:b w:val="0"/>
          <w:sz w:val="22"/>
          <w:szCs w:val="22"/>
        </w:rPr>
        <w:t>PÉNZÜGYI MŰVELETEK EREDMÉNYE</w:t>
      </w:r>
      <w:bookmarkEnd w:id="220"/>
    </w:p>
    <w:p w14:paraId="1F022DB4" w14:textId="77777777" w:rsidR="00750BC8" w:rsidRPr="00626A0D" w:rsidRDefault="00750BC8" w:rsidP="00865087">
      <w:pPr>
        <w:pStyle w:val="Cmsor1"/>
        <w:spacing w:line="240" w:lineRule="auto"/>
        <w:rPr>
          <w:rFonts w:cs="Times New Roman"/>
          <w:b w:val="0"/>
          <w:sz w:val="22"/>
          <w:szCs w:val="22"/>
        </w:rPr>
      </w:pPr>
    </w:p>
    <w:p w14:paraId="31A0202B" w14:textId="77777777" w:rsidR="003E4999" w:rsidRPr="00626A0D" w:rsidRDefault="003E4999" w:rsidP="00865087">
      <w:pPr>
        <w:pStyle w:val="Cmsor1"/>
        <w:rPr>
          <w:rFonts w:cs="Times New Roman"/>
          <w:b w:val="0"/>
          <w:sz w:val="22"/>
          <w:szCs w:val="22"/>
        </w:rPr>
      </w:pPr>
      <w:bookmarkStart w:id="221" w:name="_Toc508186581"/>
      <w:r w:rsidRPr="00626A0D">
        <w:rPr>
          <w:rFonts w:cs="Times New Roman"/>
          <w:b w:val="0"/>
          <w:sz w:val="22"/>
          <w:szCs w:val="22"/>
        </w:rPr>
        <w:t>93.Pénzügyi műveletek eredményszemléletű bevételei</w:t>
      </w:r>
      <w:bookmarkEnd w:id="221"/>
    </w:p>
    <w:p w14:paraId="66FED9ED" w14:textId="77777777" w:rsidR="00297359" w:rsidRPr="00626A0D" w:rsidRDefault="00297359" w:rsidP="00865087">
      <w:pPr>
        <w:pStyle w:val="Cmsor1"/>
        <w:spacing w:line="240" w:lineRule="auto"/>
        <w:rPr>
          <w:rFonts w:cs="Times New Roman"/>
          <w:b w:val="0"/>
          <w:sz w:val="22"/>
          <w:szCs w:val="22"/>
        </w:rPr>
      </w:pPr>
    </w:p>
    <w:p w14:paraId="59FB3DCD" w14:textId="77777777" w:rsidR="003E4999" w:rsidRPr="00626A0D" w:rsidRDefault="003E4999"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931. Kapott (járó) osztalék és részesedés között kell elszámolni a tartós és nem tartós részesedések után kapott, az adózott eredmény felosztásáról szóló határozat alapján járó osztalékot, ideértve a kamatozó részvények </w:t>
      </w:r>
      <w:r w:rsidR="00A02941">
        <w:rPr>
          <w:rFonts w:ascii="Times New Roman" w:hAnsi="Times New Roman" w:cs="Times New Roman"/>
        </w:rPr>
        <w:t>után kapott kamatot is, ha az a</w:t>
      </w:r>
      <w:r w:rsidRPr="00626A0D">
        <w:rPr>
          <w:rFonts w:ascii="Times New Roman" w:hAnsi="Times New Roman" w:cs="Times New Roman"/>
        </w:rPr>
        <w:t xml:space="preserve"> </w:t>
      </w:r>
      <w:r w:rsidR="001B3269" w:rsidRPr="00A02941">
        <w:rPr>
          <w:rFonts w:ascii="Times New Roman" w:hAnsi="Times New Roman" w:cs="Times New Roman"/>
        </w:rPr>
        <w:t>mérleg fordulónapjáig</w:t>
      </w:r>
      <w:r w:rsidR="001B3269">
        <w:rPr>
          <w:rFonts w:ascii="Times New Roman" w:hAnsi="Times New Roman" w:cs="Times New Roman"/>
        </w:rPr>
        <w:t xml:space="preserve"> </w:t>
      </w:r>
      <w:r w:rsidRPr="00626A0D">
        <w:rPr>
          <w:rFonts w:ascii="Times New Roman" w:hAnsi="Times New Roman" w:cs="Times New Roman"/>
        </w:rPr>
        <w:t>ismertté vált.</w:t>
      </w:r>
    </w:p>
    <w:p w14:paraId="167EC01C" w14:textId="77777777" w:rsidR="003E4999" w:rsidRPr="00626A0D" w:rsidRDefault="003E4999" w:rsidP="00B97775">
      <w:pPr>
        <w:spacing w:after="0" w:line="240" w:lineRule="auto"/>
        <w:jc w:val="both"/>
        <w:rPr>
          <w:rFonts w:ascii="Times New Roman" w:hAnsi="Times New Roman" w:cs="Times New Roman"/>
        </w:rPr>
      </w:pPr>
    </w:p>
    <w:p w14:paraId="179CB576" w14:textId="77777777" w:rsidR="00297359" w:rsidRPr="00626A0D" w:rsidRDefault="009C3737" w:rsidP="00B97775">
      <w:pPr>
        <w:spacing w:after="0" w:line="240" w:lineRule="auto"/>
        <w:jc w:val="both"/>
        <w:rPr>
          <w:rFonts w:ascii="Times New Roman" w:hAnsi="Times New Roman" w:cs="Times New Roman"/>
        </w:rPr>
      </w:pPr>
      <w:r w:rsidRPr="00626A0D">
        <w:rPr>
          <w:rFonts w:ascii="Times New Roman" w:hAnsi="Times New Roman" w:cs="Times New Roman"/>
        </w:rPr>
        <w:t>A 932. Részesedésekből származó eredményszemléletű bevételek, árfolyamnyereségek között kell elszámolni</w:t>
      </w:r>
    </w:p>
    <w:p w14:paraId="71EA27B0"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több;</w:t>
      </w:r>
    </w:p>
    <w:p w14:paraId="3F017124"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proofErr w:type="gramStart"/>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több;</w:t>
      </w:r>
      <w:proofErr w:type="gramEnd"/>
    </w:p>
    <w:p w14:paraId="355E42A1"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több (kiválás esetén a kiválással létrejött gazdasági</w:t>
      </w:r>
      <w:proofErr w:type="gramEnd"/>
      <w:r w:rsidRPr="00626A0D">
        <w:rPr>
          <w:rFonts w:ascii="Times New Roman" w:hAnsi="Times New Roman" w:cs="Times New Roman"/>
        </w:rPr>
        <w:t xml:space="preserve"> társaság végleges vagyonmérlege szerinti saját tőke összegét kell figyelembe venni a különbözet számításánál);</w:t>
      </w:r>
    </w:p>
    <w:p w14:paraId="7C2ED813"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több;</w:t>
      </w:r>
      <w:proofErr w:type="gramEnd"/>
    </w:p>
    <w:p w14:paraId="2C245CF2" w14:textId="77777777" w:rsidR="009C3737" w:rsidRPr="00626A0D" w:rsidRDefault="009C3737" w:rsidP="00865087">
      <w:pPr>
        <w:pStyle w:val="Listaszerbekezds"/>
        <w:numPr>
          <w:ilvl w:val="0"/>
          <w:numId w:val="103"/>
        </w:numPr>
        <w:spacing w:after="0" w:line="240" w:lineRule="auto"/>
        <w:jc w:val="both"/>
        <w:rPr>
          <w:rFonts w:ascii="Times New Roman" w:hAnsi="Times New Roman" w:cs="Times New Roman"/>
        </w:rPr>
      </w:pPr>
      <w:r w:rsidRPr="00626A0D">
        <w:rPr>
          <w:rFonts w:ascii="Times New Roman" w:hAnsi="Times New Roman" w:cs="Times New Roman"/>
        </w:rPr>
        <w:lastRenderedPageBreak/>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több.</w:t>
      </w:r>
    </w:p>
    <w:p w14:paraId="0A0E7620" w14:textId="77777777" w:rsidR="009C3737" w:rsidRPr="00626A0D" w:rsidRDefault="009C3737" w:rsidP="00B97775">
      <w:pPr>
        <w:spacing w:after="0" w:line="240" w:lineRule="auto"/>
        <w:jc w:val="both"/>
        <w:rPr>
          <w:rFonts w:ascii="Times New Roman" w:hAnsi="Times New Roman" w:cs="Times New Roman"/>
        </w:rPr>
      </w:pPr>
    </w:p>
    <w:p w14:paraId="67D664AB" w14:textId="77777777" w:rsidR="009C3737" w:rsidRPr="00626A0D" w:rsidRDefault="0078429F"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 933. Befektetett pénzügyi eszközökből származó eredményszemléletű bevételek, árfolyamnyereségek között kell elszámolni </w:t>
      </w:r>
      <w:proofErr w:type="gramStart"/>
      <w:r w:rsidRPr="00626A0D">
        <w:rPr>
          <w:rFonts w:ascii="Times New Roman" w:hAnsi="Times New Roman" w:cs="Times New Roman"/>
        </w:rPr>
        <w:t>a</w:t>
      </w:r>
      <w:proofErr w:type="gramEnd"/>
      <w:r w:rsidRPr="00626A0D">
        <w:rPr>
          <w:rFonts w:ascii="Times New Roman" w:hAnsi="Times New Roman" w:cs="Times New Roman"/>
        </w:rPr>
        <w:t xml:space="preserve"> </w:t>
      </w:r>
    </w:p>
    <w:p w14:paraId="26E0D30F" w14:textId="77777777" w:rsidR="0078429F" w:rsidRPr="00626A0D" w:rsidRDefault="0078429F" w:rsidP="00865087">
      <w:pPr>
        <w:pStyle w:val="Listaszerbekezds"/>
        <w:numPr>
          <w:ilvl w:val="0"/>
          <w:numId w:val="105"/>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létesítő okiratban meghatározott érték a több.</w:t>
      </w:r>
    </w:p>
    <w:p w14:paraId="1A0D9F3F" w14:textId="77777777" w:rsidR="0078429F" w:rsidRPr="00626A0D" w:rsidRDefault="0078429F">
      <w:pPr>
        <w:spacing w:after="0" w:line="240" w:lineRule="auto"/>
        <w:jc w:val="both"/>
        <w:rPr>
          <w:rFonts w:ascii="Times New Roman" w:hAnsi="Times New Roman" w:cs="Times New Roman"/>
        </w:rPr>
      </w:pPr>
    </w:p>
    <w:p w14:paraId="17A30197" w14:textId="77777777" w:rsidR="0078429F" w:rsidRPr="00626A0D" w:rsidRDefault="0078429F" w:rsidP="00865087">
      <w:pPr>
        <w:spacing w:after="0" w:line="240" w:lineRule="auto"/>
        <w:jc w:val="both"/>
        <w:rPr>
          <w:rFonts w:ascii="Times New Roman" w:hAnsi="Times New Roman" w:cs="Times New Roman"/>
        </w:rPr>
      </w:pPr>
      <w:r w:rsidRPr="00626A0D">
        <w:rPr>
          <w:rFonts w:ascii="Times New Roman" w:hAnsi="Times New Roman" w:cs="Times New Roman"/>
        </w:rPr>
        <w:t>A 934. Egyéb kapott (járó) kamatok és kamatjellegű eredményszemléletű bevételek között kell elszámolni az egységes rovatrend B4082. Egyéb kapott (járó) kamatok és kamatjellegű bevételek rovathoz kapcsolódóan vezetett nyilvántartási számlákon követelésként nyilvántartott összegeket.</w:t>
      </w:r>
    </w:p>
    <w:p w14:paraId="6380BF31" w14:textId="77777777" w:rsidR="0078429F" w:rsidRPr="00626A0D" w:rsidRDefault="0078429F" w:rsidP="00865087">
      <w:pPr>
        <w:spacing w:after="0" w:line="240" w:lineRule="auto"/>
        <w:jc w:val="both"/>
        <w:rPr>
          <w:rFonts w:ascii="Times New Roman" w:hAnsi="Times New Roman" w:cs="Times New Roman"/>
        </w:rPr>
      </w:pPr>
    </w:p>
    <w:p w14:paraId="5D33A3A0" w14:textId="77777777" w:rsidR="0078429F" w:rsidRPr="00626A0D" w:rsidRDefault="00B37B75" w:rsidP="00865087">
      <w:pPr>
        <w:spacing w:after="0" w:line="240" w:lineRule="auto"/>
        <w:jc w:val="both"/>
        <w:rPr>
          <w:rFonts w:ascii="Times New Roman" w:hAnsi="Times New Roman" w:cs="Times New Roman"/>
        </w:rPr>
      </w:pPr>
      <w:r w:rsidRPr="00626A0D">
        <w:rPr>
          <w:rFonts w:ascii="Times New Roman" w:hAnsi="Times New Roman" w:cs="Times New Roman"/>
        </w:rPr>
        <w:t>A 935. Pénzügyi műveletek egyéb eredményszemléletű bevételei között kell elszámolni</w:t>
      </w:r>
    </w:p>
    <w:p w14:paraId="21190F63" w14:textId="77777777" w:rsidR="0078429F"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 xml:space="preserve">az egységes rovatrend B4092. Más egyéb pénzügyi műveletek bevételei </w:t>
      </w:r>
      <w:proofErr w:type="spellStart"/>
      <w:r w:rsidRPr="00626A0D">
        <w:rPr>
          <w:rFonts w:ascii="Times New Roman" w:hAnsi="Times New Roman" w:cs="Times New Roman"/>
        </w:rPr>
        <w:t>rovatohoz</w:t>
      </w:r>
      <w:proofErr w:type="spellEnd"/>
      <w:r w:rsidRPr="00626A0D">
        <w:rPr>
          <w:rFonts w:ascii="Times New Roman" w:hAnsi="Times New Roman" w:cs="Times New Roman"/>
        </w:rPr>
        <w:t xml:space="preserve"> kapcsolódóan vezetett nyilvántartási számlákon követelésként nyilvántartott összegeket;</w:t>
      </w:r>
    </w:p>
    <w:p w14:paraId="59700FC5"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 xml:space="preserve">a külföldi pénzértékre szóló kötelezettséghez kapcsolódóan a költségvetési évben </w:t>
      </w:r>
      <w:proofErr w:type="gramStart"/>
      <w:r w:rsidRPr="00626A0D">
        <w:rPr>
          <w:rFonts w:ascii="Times New Roman" w:hAnsi="Times New Roman" w:cs="Times New Roman"/>
        </w:rPr>
        <w:t>realizált</w:t>
      </w:r>
      <w:proofErr w:type="gramEnd"/>
      <w:r w:rsidRPr="00626A0D">
        <w:rPr>
          <w:rFonts w:ascii="Times New Roman" w:hAnsi="Times New Roman" w:cs="Times New Roman"/>
        </w:rPr>
        <w:t xml:space="preserve"> árfolyamnyereséget;</w:t>
      </w:r>
    </w:p>
    <w:p w14:paraId="3B19EB5B"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több;</w:t>
      </w:r>
    </w:p>
    <w:p w14:paraId="6C66E663"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proofErr w:type="gramStart"/>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több;</w:t>
      </w:r>
      <w:proofErr w:type="gramEnd"/>
    </w:p>
    <w:p w14:paraId="42A1461F"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több (kiválás esetén a kiválással létrejött gazdasági</w:t>
      </w:r>
      <w:proofErr w:type="gramEnd"/>
      <w:r w:rsidRPr="00626A0D">
        <w:rPr>
          <w:rFonts w:ascii="Times New Roman" w:hAnsi="Times New Roman" w:cs="Times New Roman"/>
        </w:rPr>
        <w:t xml:space="preserve"> társaság végleges vagyonmérlege szerinti saját tőke összegét kell figyelembe venni a különbözet számításánál);</w:t>
      </w:r>
    </w:p>
    <w:p w14:paraId="400BEB4E"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több;</w:t>
      </w:r>
      <w:proofErr w:type="gramEnd"/>
    </w:p>
    <w:p w14:paraId="244ED339" w14:textId="77777777" w:rsidR="00B37B75" w:rsidRPr="00626A0D" w:rsidRDefault="00B37B75"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több.</w:t>
      </w:r>
    </w:p>
    <w:p w14:paraId="7F09FAE9" w14:textId="77777777" w:rsidR="007471A4" w:rsidRPr="00626A0D" w:rsidRDefault="007471A4"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létesítő okiratban meghatározott érték a több;</w:t>
      </w:r>
    </w:p>
    <w:p w14:paraId="3CEBA83E" w14:textId="77777777" w:rsidR="007471A4" w:rsidRPr="00626A0D" w:rsidRDefault="007471A4"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lastRenderedPageBreak/>
        <w:t>a valutakészlet, a deviza, a külföldi pénzértékre szóló követelés, befektetett pénzügyi eszköz, értékpapír és kötelezettség mérlegfordulónapi értékelésekor összevontan elszámolt árfolyamnyereséget;</w:t>
      </w:r>
    </w:p>
    <w:p w14:paraId="37A22612" w14:textId="77777777" w:rsidR="007471A4" w:rsidRPr="00626A0D" w:rsidRDefault="007471A4" w:rsidP="00865087">
      <w:pPr>
        <w:pStyle w:val="Listaszerbekezds"/>
        <w:numPr>
          <w:ilvl w:val="0"/>
          <w:numId w:val="106"/>
        </w:numPr>
        <w:spacing w:after="0" w:line="240" w:lineRule="auto"/>
        <w:jc w:val="both"/>
        <w:rPr>
          <w:rFonts w:ascii="Times New Roman" w:hAnsi="Times New Roman" w:cs="Times New Roman"/>
        </w:rPr>
      </w:pPr>
      <w:r w:rsidRPr="00626A0D">
        <w:rPr>
          <w:rFonts w:ascii="Times New Roman" w:hAnsi="Times New Roman" w:cs="Times New Roman"/>
        </w:rPr>
        <w:t>a szerződésben meghatározott fizetési határidőn (esedékességen) belül történt pénzügyi rendezés esetén kapott – a szerződésben meghatározott, a pénzügyileg rendezendő ellenérték 3%-át meg nem haladó, nem számlázott – engedmény összegét.</w:t>
      </w:r>
    </w:p>
    <w:p w14:paraId="629B4852" w14:textId="77777777" w:rsidR="007471A4" w:rsidRPr="00626A0D" w:rsidRDefault="007471A4" w:rsidP="00865087">
      <w:pPr>
        <w:spacing w:after="0" w:line="240" w:lineRule="auto"/>
        <w:jc w:val="both"/>
        <w:rPr>
          <w:rFonts w:ascii="Times New Roman" w:hAnsi="Times New Roman" w:cs="Times New Roman"/>
        </w:rPr>
      </w:pPr>
    </w:p>
    <w:p w14:paraId="7A324C13" w14:textId="77777777" w:rsidR="00784E92" w:rsidRPr="00626A0D" w:rsidRDefault="00784E92" w:rsidP="00865087">
      <w:pPr>
        <w:spacing w:after="0" w:line="240" w:lineRule="auto"/>
        <w:jc w:val="both"/>
        <w:rPr>
          <w:rFonts w:ascii="Times New Roman" w:hAnsi="Times New Roman" w:cs="Times New Roman"/>
        </w:rPr>
      </w:pPr>
    </w:p>
    <w:p w14:paraId="769D7062" w14:textId="77777777" w:rsidR="007471A4" w:rsidRPr="00626A0D" w:rsidRDefault="007471A4" w:rsidP="00865087">
      <w:pPr>
        <w:pStyle w:val="Cmsor1"/>
        <w:rPr>
          <w:rFonts w:cs="Times New Roman"/>
          <w:b w:val="0"/>
          <w:sz w:val="22"/>
          <w:szCs w:val="22"/>
        </w:rPr>
      </w:pPr>
      <w:bookmarkStart w:id="222" w:name="_Toc508186582"/>
      <w:r w:rsidRPr="00626A0D">
        <w:rPr>
          <w:rFonts w:cs="Times New Roman"/>
          <w:b w:val="0"/>
          <w:sz w:val="22"/>
          <w:szCs w:val="22"/>
        </w:rPr>
        <w:t>85. Pénzügyi műveletek ráfordításai</w:t>
      </w:r>
      <w:bookmarkEnd w:id="222"/>
    </w:p>
    <w:p w14:paraId="10ED46A2" w14:textId="77777777" w:rsidR="00B37B75" w:rsidRPr="00626A0D" w:rsidRDefault="00B37B75" w:rsidP="00865087">
      <w:pPr>
        <w:spacing w:after="0" w:line="240" w:lineRule="auto"/>
        <w:jc w:val="both"/>
        <w:rPr>
          <w:rFonts w:ascii="Times New Roman" w:hAnsi="Times New Roman" w:cs="Times New Roman"/>
        </w:rPr>
      </w:pPr>
    </w:p>
    <w:p w14:paraId="79BB5F08" w14:textId="77777777" w:rsidR="007471A4" w:rsidRPr="00626A0D" w:rsidRDefault="007471A4" w:rsidP="00865087">
      <w:pPr>
        <w:spacing w:after="0" w:line="240" w:lineRule="auto"/>
        <w:jc w:val="both"/>
        <w:rPr>
          <w:rFonts w:ascii="Times New Roman" w:hAnsi="Times New Roman" w:cs="Times New Roman"/>
        </w:rPr>
      </w:pPr>
      <w:r w:rsidRPr="00626A0D">
        <w:rPr>
          <w:rFonts w:ascii="Times New Roman" w:hAnsi="Times New Roman" w:cs="Times New Roman"/>
        </w:rPr>
        <w:t>A 851. Részesedésekből származó ráfordításként, árfolyamveszteségként kell elszámolni</w:t>
      </w:r>
    </w:p>
    <w:p w14:paraId="2439C03A"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befektetett pénzügyi eszközök között kimutatott részesedések értékesítésekor a könyv szerinti érték és az eladási ár közötti veszteségjellegű különbözetet;</w:t>
      </w:r>
    </w:p>
    <w:p w14:paraId="56903089"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kevesebb;</w:t>
      </w:r>
    </w:p>
    <w:p w14:paraId="74A2CBD6"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proofErr w:type="gramStart"/>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kevesebb;</w:t>
      </w:r>
      <w:proofErr w:type="gramEnd"/>
    </w:p>
    <w:p w14:paraId="2472C94E"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kevesebb (kiválás esetén a kiválással létrejött</w:t>
      </w:r>
      <w:proofErr w:type="gramEnd"/>
      <w:r w:rsidRPr="00626A0D">
        <w:rPr>
          <w:rFonts w:ascii="Times New Roman" w:hAnsi="Times New Roman" w:cs="Times New Roman"/>
        </w:rPr>
        <w:t xml:space="preserve"> gazdasági társaság végleges vagyonmérlege szerinti saját tőke összegét kell figyelembe venni a különbözet számításánál);</w:t>
      </w:r>
    </w:p>
    <w:p w14:paraId="62A172DA"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kevesebb;</w:t>
      </w:r>
      <w:proofErr w:type="gramEnd"/>
    </w:p>
    <w:p w14:paraId="66BFF3E7"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kevesebb;</w:t>
      </w:r>
    </w:p>
    <w:p w14:paraId="6CFCD588" w14:textId="77777777" w:rsidR="007471A4" w:rsidRPr="00626A0D" w:rsidRDefault="007471A4" w:rsidP="00865087">
      <w:pPr>
        <w:pStyle w:val="Listaszerbekezds"/>
        <w:numPr>
          <w:ilvl w:val="0"/>
          <w:numId w:val="107"/>
        </w:numPr>
        <w:spacing w:after="0" w:line="240" w:lineRule="auto"/>
        <w:jc w:val="both"/>
        <w:rPr>
          <w:rFonts w:ascii="Times New Roman" w:hAnsi="Times New Roman" w:cs="Times New Roman"/>
        </w:rPr>
      </w:pPr>
      <w:r w:rsidRPr="00626A0D">
        <w:rPr>
          <w:rFonts w:ascii="Times New Roman" w:hAnsi="Times New Roman" w:cs="Times New Roman"/>
        </w:rPr>
        <w:t>a térítés nélkül átadott befektetett eszközök között kimutatott részesedések nyilvántartás szerinti értékét.</w:t>
      </w:r>
    </w:p>
    <w:p w14:paraId="3A98C2D6" w14:textId="77777777" w:rsidR="00E069D7" w:rsidRPr="00626A0D" w:rsidRDefault="00E069D7" w:rsidP="00865087">
      <w:pPr>
        <w:spacing w:after="0" w:line="240" w:lineRule="auto"/>
        <w:jc w:val="both"/>
        <w:rPr>
          <w:rFonts w:ascii="Times New Roman" w:hAnsi="Times New Roman" w:cs="Times New Roman"/>
        </w:rPr>
      </w:pPr>
    </w:p>
    <w:p w14:paraId="11774C1C" w14:textId="77777777" w:rsidR="00E069D7" w:rsidRPr="00626A0D" w:rsidRDefault="00E069D7" w:rsidP="00865087">
      <w:pPr>
        <w:spacing w:after="0" w:line="240" w:lineRule="auto"/>
        <w:jc w:val="both"/>
        <w:rPr>
          <w:rFonts w:ascii="Times New Roman" w:hAnsi="Times New Roman" w:cs="Times New Roman"/>
        </w:rPr>
      </w:pPr>
      <w:r w:rsidRPr="00626A0D">
        <w:rPr>
          <w:rFonts w:ascii="Times New Roman" w:hAnsi="Times New Roman" w:cs="Times New Roman"/>
        </w:rPr>
        <w:t>A 852. Befektetett pénzügyi eszközökből származó ráfordításként, árfolyamveszteségként kell elszámolni 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nyilvántartás szerinti érték a több.</w:t>
      </w:r>
    </w:p>
    <w:p w14:paraId="28AF82C6" w14:textId="77777777" w:rsidR="00E069D7" w:rsidRPr="00626A0D" w:rsidRDefault="00E069D7" w:rsidP="00865087">
      <w:pPr>
        <w:spacing w:after="0" w:line="240" w:lineRule="auto"/>
        <w:jc w:val="both"/>
        <w:rPr>
          <w:rFonts w:ascii="Times New Roman" w:hAnsi="Times New Roman" w:cs="Times New Roman"/>
        </w:rPr>
      </w:pPr>
    </w:p>
    <w:p w14:paraId="7038AD09" w14:textId="77777777" w:rsidR="00E069D7" w:rsidRPr="00626A0D" w:rsidRDefault="00E069D7" w:rsidP="00865087">
      <w:pPr>
        <w:spacing w:after="0" w:line="240" w:lineRule="auto"/>
        <w:jc w:val="both"/>
        <w:rPr>
          <w:rFonts w:ascii="Times New Roman" w:hAnsi="Times New Roman" w:cs="Times New Roman"/>
        </w:rPr>
      </w:pPr>
      <w:r w:rsidRPr="00626A0D">
        <w:rPr>
          <w:rFonts w:ascii="Times New Roman" w:hAnsi="Times New Roman" w:cs="Times New Roman"/>
        </w:rPr>
        <w:t>A 854. Részesedések, értékpapírok, pénzeszközök értékvesztése között kell elszámolni a részesedések, pénzeszközök elszámolt értékvesztését, csökkentve azt a korábban leírt értékvesztések visszaírt összegével.</w:t>
      </w:r>
    </w:p>
    <w:p w14:paraId="49531A92" w14:textId="77777777" w:rsidR="00E069D7" w:rsidRPr="00626A0D" w:rsidRDefault="00E069D7" w:rsidP="00865087">
      <w:pPr>
        <w:spacing w:after="0" w:line="240" w:lineRule="auto"/>
        <w:jc w:val="both"/>
        <w:rPr>
          <w:rFonts w:ascii="Times New Roman" w:hAnsi="Times New Roman" w:cs="Times New Roman"/>
        </w:rPr>
      </w:pPr>
    </w:p>
    <w:p w14:paraId="142F26E3" w14:textId="77777777" w:rsidR="00E069D7" w:rsidRPr="00626A0D" w:rsidRDefault="00EF7078" w:rsidP="00865087">
      <w:pPr>
        <w:spacing w:after="0" w:line="240" w:lineRule="auto"/>
        <w:jc w:val="both"/>
        <w:rPr>
          <w:rFonts w:ascii="Times New Roman" w:hAnsi="Times New Roman" w:cs="Times New Roman"/>
        </w:rPr>
      </w:pPr>
      <w:r w:rsidRPr="00626A0D">
        <w:rPr>
          <w:rFonts w:ascii="Times New Roman" w:hAnsi="Times New Roman" w:cs="Times New Roman"/>
        </w:rPr>
        <w:lastRenderedPageBreak/>
        <w:t>A 855. Pénzügyi műveletek egyéb ráfordításai között kell elszámolni</w:t>
      </w:r>
    </w:p>
    <w:p w14:paraId="6FF38FC1"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 xml:space="preserve">a külföldi pénzértékre szóló követeléshez kapcsolódó, a költségvetési évben </w:t>
      </w:r>
      <w:proofErr w:type="gramStart"/>
      <w:r w:rsidRPr="00626A0D">
        <w:rPr>
          <w:rFonts w:ascii="Times New Roman" w:hAnsi="Times New Roman" w:cs="Times New Roman"/>
        </w:rPr>
        <w:t>realizált</w:t>
      </w:r>
      <w:proofErr w:type="gramEnd"/>
      <w:r w:rsidRPr="00626A0D">
        <w:rPr>
          <w:rFonts w:ascii="Times New Roman" w:hAnsi="Times New Roman" w:cs="Times New Roman"/>
        </w:rPr>
        <w:t xml:space="preserve"> árfolyamveszteséget;</w:t>
      </w:r>
    </w:p>
    <w:p w14:paraId="6DDECF47"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valutakészlet, a deviza, a külföldi pénzértékre szóló követelés, a befektetett pénzügyi eszköz, értékpapír és kötelezettség m</w:t>
      </w:r>
      <w:r w:rsidR="00A02941">
        <w:rPr>
          <w:rFonts w:ascii="Times New Roman" w:hAnsi="Times New Roman" w:cs="Times New Roman"/>
        </w:rPr>
        <w:t xml:space="preserve">érlegfordulónapi értékelésekor </w:t>
      </w:r>
      <w:r w:rsidRPr="00626A0D">
        <w:rPr>
          <w:rFonts w:ascii="Times New Roman" w:hAnsi="Times New Roman" w:cs="Times New Roman"/>
        </w:rPr>
        <w:t>összevontan elszámolt árfolyamveszteséget;</w:t>
      </w:r>
    </w:p>
    <w:p w14:paraId="17C2D3DA"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behajthatatlannak minősített vásárolt követelés leírt összegét, továbbá a vásárolt követelés könyv szerinti értékének azon részét, amelyre a befolyt pénzbevétel nem nyújt fedezetet;</w:t>
      </w:r>
    </w:p>
    <w:p w14:paraId="28460BD1"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vásárolt követelés értékesítésekor az eladási ár és a könyv szerinti érték közötti – veszteségjellegű – különbözetet;</w:t>
      </w:r>
    </w:p>
    <w:p w14:paraId="22401E8E"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szerződésben meghatározott fizetési határidőn (esedékességen) belül történt pénzügyi rendezés esetén adott – a szerződésben meghatározott, a pénzügyileg rendezendő ellenérték 3%-át meg nem haladó, nem számlázott – engedmény összegét;</w:t>
      </w:r>
    </w:p>
    <w:p w14:paraId="10E0E7F5"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befektetett pénzügyi eszközök között lévő tulajdoni részesedést jelentő befektetés értékesítésekor az értékesített befektetés eladási ára és könyv szerinti értéke közötti – veszteségjellegű – különbözetet;</w:t>
      </w:r>
    </w:p>
    <w:p w14:paraId="1F2F6897"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részesedés nyilvántartás szerinti (könyv szerinti) értékének és a létesítő okiratban meghatározott értékének a különbözetét, amennyiben a létesítő okiratban meghatározott érték a kevesebb;</w:t>
      </w:r>
    </w:p>
    <w:p w14:paraId="78CC2060"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proofErr w:type="gramStart"/>
      <w:r w:rsidRPr="00626A0D">
        <w:rPr>
          <w:rFonts w:ascii="Times New Roman" w:hAnsi="Times New Roman" w:cs="Times New Roman"/>
        </w:rPr>
        <w:t>a gazdasági társaság tulajdonosánál (tagjánál) a gazdasági társaság jogutód nélküli megszűnése esetén (a felszámolás, a végelszámolás, a kényszertörlési eljárás befejezésekor) az erről szóló határozat jogerőre emelkedésekor a megszűnt tartós részesedés (részvény, üzletrész, egyéb társasági részesedés) nyilvántartás szerinti (könyv szerinti) értékének és a megszűnt tartós részesedés ellenében kapott eszközök vagyonfelosztási javaslat szerinti (átvett kötelezettségek megállapodás szerinti értékével csökkentett) értékének a különbözetét, amennyiben a kapott eszközök értéke a kevesebb;</w:t>
      </w:r>
      <w:proofErr w:type="gramEnd"/>
    </w:p>
    <w:p w14:paraId="4A02F391"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átalakuló, egyesülő, szétváló gazdasági társaság tulajdonosánál (tagjánál) a jogelőd gazdasági társaságban lévő megszűnt tartós részesedés (részvény, üzletrész, egyéb társasági részesedés) nyilvántartás szerinti (könyv szerinti) értékének és az átalakulással, egyesüléssel, szétválással létrejött gazdasági társaságban szerzett részesedés – a megszűnt részesedésre jutó, a jogelőd gazdasági társaság végleges vagyonmérlege szerinti saját tőke összegével azonos összegű – bekerülési értékének a különbözetét, amennyiben a szerzett részesedés értéke a kevesebb (kiválás esetén a kiválással létrejött</w:t>
      </w:r>
      <w:proofErr w:type="gramEnd"/>
      <w:r w:rsidRPr="00626A0D">
        <w:rPr>
          <w:rFonts w:ascii="Times New Roman" w:hAnsi="Times New Roman" w:cs="Times New Roman"/>
        </w:rPr>
        <w:t xml:space="preserve"> gazdasági társaság végleges vagyonmérlege szerinti saját tőke összegét kell figyelembe venni a különbözet számításánál);</w:t>
      </w:r>
    </w:p>
    <w:p w14:paraId="6E46E2B5"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proofErr w:type="gramStart"/>
      <w:r w:rsidRPr="00626A0D">
        <w:rPr>
          <w:rFonts w:ascii="Times New Roman" w:hAnsi="Times New Roman" w:cs="Times New Roman"/>
        </w:rPr>
        <w:t>az átvevő gazdasági társaságon kívüli tulajdonosnál (tagnál) – a gazdasági társaság beolvadása esetén – a jogelőd gazdasági társaságban lévő megszűnt tartós részesedés (részvény, üzletrész, egyéb társasági részesedés) nyilvántartás szerinti (könyv szerinti) értékének és a megszűnt részesedésre jutó – a jogelőd gazdasági társaság végleges vagyonmérlege szerinti – saját tőke értékének (mint a jogutód gazdasági társaságban szerzett részesedés bekerülési értékének) a különbözetét, amennyiben a saját tőke értéke a kevesebb;</w:t>
      </w:r>
      <w:proofErr w:type="gramEnd"/>
    </w:p>
    <w:p w14:paraId="30741C36"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tulajdonosnál (a tagnál) a gazdasági társaság jegyzett tőkéjének leszállításakor, ha a tőkeleszállítás tőkekivonás útján valósul meg, a bevont tartós részesedés (részvény, üzletrész, egyéb társasági részesedés) nyilvántartás szerinti (könyv szerinti) értékének és névértéke fejében átvett eszközök értékének a különbözetét, amennyiben az átvett eszközök értéke a kevesebb;</w:t>
      </w:r>
    </w:p>
    <w:p w14:paraId="716B112A" w14:textId="77777777" w:rsidR="00EF7078" w:rsidRPr="00626A0D" w:rsidRDefault="00EF7078"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térítés nélkül átadott befektetett eszközök között kimutatott részesedések</w:t>
      </w:r>
      <w:r w:rsidR="00611593" w:rsidRPr="00626A0D">
        <w:rPr>
          <w:rFonts w:ascii="Times New Roman" w:hAnsi="Times New Roman" w:cs="Times New Roman"/>
        </w:rPr>
        <w:t xml:space="preserve"> nyilvántartás szerinti értékét;</w:t>
      </w:r>
    </w:p>
    <w:p w14:paraId="337E7863" w14:textId="77777777" w:rsidR="00611593" w:rsidRPr="00626A0D" w:rsidRDefault="00611593" w:rsidP="00865087">
      <w:pPr>
        <w:pStyle w:val="Listaszerbekezds"/>
        <w:numPr>
          <w:ilvl w:val="0"/>
          <w:numId w:val="108"/>
        </w:numPr>
        <w:spacing w:after="0" w:line="240" w:lineRule="auto"/>
        <w:jc w:val="both"/>
        <w:rPr>
          <w:rFonts w:ascii="Times New Roman" w:hAnsi="Times New Roman" w:cs="Times New Roman"/>
        </w:rPr>
      </w:pPr>
      <w:r w:rsidRPr="00626A0D">
        <w:rPr>
          <w:rFonts w:ascii="Times New Roman" w:hAnsi="Times New Roman" w:cs="Times New Roman"/>
        </w:rPr>
        <w:t>a gazdasági társaság tulajdonosánál (tagjánál) a gazdasági társaságba bevitt, befektetett pénzügyi eszközök között kimutatott értékpapír vagy kölcsön nyilvántartás szerinti értékének és a létesítő okiratban meghatározott értékének a különbözetét, amennyiben a nyilvántartás szerinti érték a több.</w:t>
      </w:r>
    </w:p>
    <w:p w14:paraId="15DD38D2" w14:textId="77777777" w:rsidR="00784E92" w:rsidRPr="00626A0D" w:rsidRDefault="00784E92" w:rsidP="00865087">
      <w:pPr>
        <w:spacing w:after="0" w:line="240" w:lineRule="auto"/>
        <w:jc w:val="both"/>
        <w:rPr>
          <w:rFonts w:ascii="Times New Roman" w:hAnsi="Times New Roman" w:cs="Times New Roman"/>
        </w:rPr>
      </w:pPr>
    </w:p>
    <w:p w14:paraId="62D9955F" w14:textId="77777777" w:rsidR="000224EB" w:rsidRPr="00626A0D" w:rsidRDefault="000224EB" w:rsidP="00865087">
      <w:pPr>
        <w:spacing w:after="0" w:line="240" w:lineRule="auto"/>
        <w:jc w:val="both"/>
        <w:rPr>
          <w:rFonts w:ascii="Times New Roman" w:hAnsi="Times New Roman" w:cs="Times New Roman"/>
        </w:rPr>
      </w:pPr>
    </w:p>
    <w:p w14:paraId="5044497C" w14:textId="77777777" w:rsidR="0084644B" w:rsidRPr="00626A0D" w:rsidRDefault="0084644B" w:rsidP="00144EFE">
      <w:pPr>
        <w:spacing w:after="0" w:line="240" w:lineRule="auto"/>
        <w:jc w:val="center"/>
        <w:rPr>
          <w:rFonts w:ascii="Times New Roman" w:hAnsi="Times New Roman" w:cs="Times New Roman"/>
          <w:bCs/>
        </w:rPr>
      </w:pPr>
      <w:r w:rsidRPr="00626A0D">
        <w:rPr>
          <w:rFonts w:ascii="Times New Roman" w:hAnsi="Times New Roman" w:cs="Times New Roman"/>
          <w:bCs/>
        </w:rPr>
        <w:t>Az elszámolt költségek és ráfordítások, eredményszemléletű bevételek gazdasági eseményeinek elszámolása</w:t>
      </w:r>
    </w:p>
    <w:p w14:paraId="66C3EA11" w14:textId="77777777" w:rsidR="0084644B" w:rsidRPr="00626A0D" w:rsidRDefault="0084644B" w:rsidP="00865087">
      <w:pPr>
        <w:spacing w:after="0" w:line="240" w:lineRule="auto"/>
        <w:jc w:val="both"/>
        <w:rPr>
          <w:rFonts w:ascii="Times New Roman" w:hAnsi="Times New Roman" w:cs="Times New Roman"/>
        </w:rPr>
      </w:pPr>
    </w:p>
    <w:p w14:paraId="04F78E15" w14:textId="77777777" w:rsidR="00A91A6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 xml:space="preserve">A 38/2013. NGM rendelet a következő </w:t>
      </w:r>
      <w:proofErr w:type="spellStart"/>
      <w:r w:rsidRPr="00626A0D">
        <w:rPr>
          <w:rFonts w:ascii="Times New Roman" w:hAnsi="Times New Roman" w:cs="Times New Roman"/>
        </w:rPr>
        <w:t>kötelezetően</w:t>
      </w:r>
      <w:proofErr w:type="spellEnd"/>
      <w:r w:rsidRPr="00626A0D">
        <w:rPr>
          <w:rFonts w:ascii="Times New Roman" w:hAnsi="Times New Roman" w:cs="Times New Roman"/>
        </w:rPr>
        <w:t xml:space="preserve"> alkalmazandó elszámolási szabályokat írja elő:</w:t>
      </w:r>
    </w:p>
    <w:p w14:paraId="2812716E" w14:textId="77777777" w:rsidR="0040698E" w:rsidRPr="00626A0D" w:rsidRDefault="0040698E" w:rsidP="00865087">
      <w:pPr>
        <w:spacing w:after="0" w:line="240" w:lineRule="auto"/>
        <w:jc w:val="both"/>
        <w:rPr>
          <w:rFonts w:ascii="Times New Roman" w:hAnsi="Times New Roman" w:cs="Times New Roman"/>
        </w:rPr>
      </w:pPr>
    </w:p>
    <w:p w14:paraId="66964C78" w14:textId="77777777" w:rsidR="00A91A6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5. számlaosztály:</w:t>
      </w:r>
    </w:p>
    <w:p w14:paraId="2F008AAF"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 xml:space="preserve">NGM rendelet I. fejezet </w:t>
      </w:r>
      <w:proofErr w:type="gramStart"/>
      <w:r w:rsidRPr="00626A0D">
        <w:rPr>
          <w:rFonts w:ascii="Times New Roman" w:hAnsi="Times New Roman" w:cs="Times New Roman"/>
        </w:rPr>
        <w:t>A</w:t>
      </w:r>
      <w:proofErr w:type="gramEnd"/>
      <w:r w:rsidRPr="00626A0D">
        <w:rPr>
          <w:rFonts w:ascii="Times New Roman" w:hAnsi="Times New Roman" w:cs="Times New Roman"/>
        </w:rPr>
        <w:t>. pont táblázata;</w:t>
      </w:r>
    </w:p>
    <w:p w14:paraId="42D5356A"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NGM rendelet V. fejezet, VI. fejezet, VIII. fejezet;</w:t>
      </w:r>
    </w:p>
    <w:p w14:paraId="086EF52F"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 xml:space="preserve">NGM rendelet XII. fejezetből </w:t>
      </w:r>
      <w:proofErr w:type="gramStart"/>
      <w:r w:rsidRPr="00626A0D">
        <w:rPr>
          <w:rFonts w:ascii="Times New Roman" w:hAnsi="Times New Roman" w:cs="Times New Roman"/>
        </w:rPr>
        <w:t>A</w:t>
      </w:r>
      <w:proofErr w:type="gramEnd"/>
      <w:r w:rsidRPr="00626A0D">
        <w:rPr>
          <w:rFonts w:ascii="Times New Roman" w:hAnsi="Times New Roman" w:cs="Times New Roman"/>
        </w:rPr>
        <w:t>., G. pont;</w:t>
      </w:r>
    </w:p>
    <w:p w14:paraId="23C0BF1A" w14:textId="77777777" w:rsidR="00A91A68" w:rsidRPr="00626A0D" w:rsidRDefault="00A91A68" w:rsidP="00865087">
      <w:pPr>
        <w:pStyle w:val="Listaszerbekezds"/>
        <w:numPr>
          <w:ilvl w:val="0"/>
          <w:numId w:val="110"/>
        </w:numPr>
        <w:spacing w:after="0" w:line="240" w:lineRule="auto"/>
        <w:jc w:val="both"/>
        <w:rPr>
          <w:rFonts w:ascii="Times New Roman" w:hAnsi="Times New Roman" w:cs="Times New Roman"/>
        </w:rPr>
      </w:pPr>
      <w:r w:rsidRPr="00626A0D">
        <w:rPr>
          <w:rFonts w:ascii="Times New Roman" w:hAnsi="Times New Roman" w:cs="Times New Roman"/>
        </w:rPr>
        <w:t>NGM rendelet XIII. fejezetből az 5. számlaosztályra vonatkozó zárási tételek</w:t>
      </w:r>
    </w:p>
    <w:p w14:paraId="347016AC" w14:textId="77777777" w:rsidR="0040698E" w:rsidRPr="00626A0D" w:rsidRDefault="0040698E" w:rsidP="0040698E">
      <w:pPr>
        <w:pStyle w:val="Listaszerbekezds"/>
        <w:spacing w:after="0" w:line="240" w:lineRule="auto"/>
        <w:ind w:left="502"/>
        <w:jc w:val="both"/>
        <w:rPr>
          <w:rFonts w:ascii="Times New Roman" w:hAnsi="Times New Roman" w:cs="Times New Roman"/>
        </w:rPr>
      </w:pPr>
    </w:p>
    <w:p w14:paraId="4B22903D" w14:textId="77777777" w:rsidR="00EF707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8. számlaosztály:</w:t>
      </w:r>
    </w:p>
    <w:p w14:paraId="08044024" w14:textId="77777777" w:rsidR="00A91A68" w:rsidRPr="00626A0D" w:rsidRDefault="00A91A68" w:rsidP="00865087">
      <w:pPr>
        <w:pStyle w:val="Listaszerbekezds"/>
        <w:numPr>
          <w:ilvl w:val="0"/>
          <w:numId w:val="111"/>
        </w:numPr>
        <w:spacing w:after="0" w:line="240" w:lineRule="auto"/>
        <w:jc w:val="both"/>
        <w:rPr>
          <w:rFonts w:ascii="Times New Roman" w:hAnsi="Times New Roman" w:cs="Times New Roman"/>
        </w:rPr>
      </w:pPr>
      <w:r w:rsidRPr="00626A0D">
        <w:rPr>
          <w:rFonts w:ascii="Times New Roman" w:hAnsi="Times New Roman" w:cs="Times New Roman"/>
        </w:rPr>
        <w:t xml:space="preserve">NGM rendelet I. fejezet </w:t>
      </w:r>
      <w:proofErr w:type="gramStart"/>
      <w:r w:rsidRPr="00626A0D">
        <w:rPr>
          <w:rFonts w:ascii="Times New Roman" w:hAnsi="Times New Roman" w:cs="Times New Roman"/>
        </w:rPr>
        <w:t>A</w:t>
      </w:r>
      <w:proofErr w:type="gramEnd"/>
      <w:r w:rsidRPr="00626A0D">
        <w:rPr>
          <w:rFonts w:ascii="Times New Roman" w:hAnsi="Times New Roman" w:cs="Times New Roman"/>
        </w:rPr>
        <w:t>. pont táblázat,</w:t>
      </w:r>
    </w:p>
    <w:p w14:paraId="261D5F99" w14:textId="77777777" w:rsidR="00A91A68" w:rsidRPr="00626A0D" w:rsidRDefault="00A91A68" w:rsidP="00865087">
      <w:pPr>
        <w:pStyle w:val="Listaszerbekezds"/>
        <w:numPr>
          <w:ilvl w:val="0"/>
          <w:numId w:val="111"/>
        </w:numPr>
        <w:spacing w:after="0" w:line="240" w:lineRule="auto"/>
        <w:jc w:val="both"/>
        <w:rPr>
          <w:rFonts w:ascii="Times New Roman" w:hAnsi="Times New Roman" w:cs="Times New Roman"/>
        </w:rPr>
      </w:pPr>
      <w:r w:rsidRPr="00626A0D">
        <w:rPr>
          <w:rFonts w:ascii="Times New Roman" w:hAnsi="Times New Roman" w:cs="Times New Roman"/>
        </w:rPr>
        <w:t>NGM rendelet XIII. fejezetből a 8. számlaosztályt érintő zárlati feladatok,</w:t>
      </w:r>
    </w:p>
    <w:p w14:paraId="4FE9451A" w14:textId="77777777" w:rsidR="00A91A68" w:rsidRPr="00626A0D" w:rsidRDefault="00A91A68" w:rsidP="00865087">
      <w:pPr>
        <w:pStyle w:val="Listaszerbekezds"/>
        <w:numPr>
          <w:ilvl w:val="0"/>
          <w:numId w:val="111"/>
        </w:numPr>
        <w:spacing w:after="0" w:line="240" w:lineRule="auto"/>
        <w:jc w:val="both"/>
        <w:rPr>
          <w:rFonts w:ascii="Times New Roman" w:hAnsi="Times New Roman" w:cs="Times New Roman"/>
        </w:rPr>
      </w:pPr>
      <w:r w:rsidRPr="00626A0D">
        <w:rPr>
          <w:rFonts w:ascii="Times New Roman" w:hAnsi="Times New Roman" w:cs="Times New Roman"/>
        </w:rPr>
        <w:t>NGM rendelet II–XII. fejezetekből a 8. számlaosztályt érintő könyvelési tételek.</w:t>
      </w:r>
    </w:p>
    <w:p w14:paraId="430CCC17" w14:textId="77777777" w:rsidR="0040698E" w:rsidRPr="00626A0D" w:rsidRDefault="0040698E" w:rsidP="0040698E">
      <w:pPr>
        <w:pStyle w:val="Listaszerbekezds"/>
        <w:spacing w:after="0" w:line="240" w:lineRule="auto"/>
        <w:ind w:left="502"/>
        <w:jc w:val="both"/>
        <w:rPr>
          <w:rFonts w:ascii="Times New Roman" w:hAnsi="Times New Roman" w:cs="Times New Roman"/>
        </w:rPr>
      </w:pPr>
    </w:p>
    <w:p w14:paraId="5CFE596F" w14:textId="77777777" w:rsidR="00A91A68" w:rsidRPr="00626A0D" w:rsidRDefault="00A91A68" w:rsidP="00865087">
      <w:pPr>
        <w:spacing w:after="0" w:line="240" w:lineRule="auto"/>
        <w:jc w:val="both"/>
        <w:rPr>
          <w:rFonts w:ascii="Times New Roman" w:hAnsi="Times New Roman" w:cs="Times New Roman"/>
        </w:rPr>
      </w:pPr>
      <w:r w:rsidRPr="00626A0D">
        <w:rPr>
          <w:rFonts w:ascii="Times New Roman" w:hAnsi="Times New Roman" w:cs="Times New Roman"/>
        </w:rPr>
        <w:t>9. számlaosztály:</w:t>
      </w:r>
    </w:p>
    <w:p w14:paraId="24B9D151" w14:textId="77777777" w:rsidR="00A91A68" w:rsidRPr="00626A0D" w:rsidRDefault="00A91A68" w:rsidP="00865087">
      <w:pPr>
        <w:pStyle w:val="Listaszerbekezds"/>
        <w:numPr>
          <w:ilvl w:val="0"/>
          <w:numId w:val="112"/>
        </w:numPr>
        <w:spacing w:after="0" w:line="240" w:lineRule="auto"/>
        <w:jc w:val="both"/>
        <w:rPr>
          <w:rFonts w:ascii="Times New Roman" w:hAnsi="Times New Roman" w:cs="Times New Roman"/>
        </w:rPr>
      </w:pPr>
      <w:r w:rsidRPr="00626A0D">
        <w:rPr>
          <w:rFonts w:ascii="Times New Roman" w:hAnsi="Times New Roman" w:cs="Times New Roman"/>
        </w:rPr>
        <w:t xml:space="preserve">NGM rendelet I. fejezet </w:t>
      </w:r>
      <w:proofErr w:type="gramStart"/>
      <w:r w:rsidRPr="00626A0D">
        <w:rPr>
          <w:rFonts w:ascii="Times New Roman" w:hAnsi="Times New Roman" w:cs="Times New Roman"/>
        </w:rPr>
        <w:t>A</w:t>
      </w:r>
      <w:proofErr w:type="gramEnd"/>
      <w:r w:rsidRPr="00626A0D">
        <w:rPr>
          <w:rFonts w:ascii="Times New Roman" w:hAnsi="Times New Roman" w:cs="Times New Roman"/>
        </w:rPr>
        <w:t>. pont táblázata</w:t>
      </w:r>
    </w:p>
    <w:p w14:paraId="079FC9AD" w14:textId="77777777" w:rsidR="00A91A68" w:rsidRPr="00626A0D" w:rsidRDefault="00A91A68" w:rsidP="00865087">
      <w:pPr>
        <w:pStyle w:val="Listaszerbekezds"/>
        <w:numPr>
          <w:ilvl w:val="0"/>
          <w:numId w:val="112"/>
        </w:numPr>
        <w:spacing w:after="0" w:line="240" w:lineRule="auto"/>
        <w:jc w:val="both"/>
        <w:rPr>
          <w:rFonts w:ascii="Times New Roman" w:hAnsi="Times New Roman" w:cs="Times New Roman"/>
        </w:rPr>
      </w:pPr>
      <w:r w:rsidRPr="00626A0D">
        <w:rPr>
          <w:rFonts w:ascii="Times New Roman" w:hAnsi="Times New Roman" w:cs="Times New Roman"/>
        </w:rPr>
        <w:t>NGM rendelet XII. fejezet B. pont (szolgáltatásnyújtás).</w:t>
      </w:r>
    </w:p>
    <w:p w14:paraId="18089CA2" w14:textId="77777777" w:rsidR="0084644B" w:rsidRPr="00626A0D" w:rsidRDefault="0084644B" w:rsidP="00865087">
      <w:pPr>
        <w:spacing w:after="0" w:line="240" w:lineRule="auto"/>
        <w:jc w:val="both"/>
        <w:rPr>
          <w:rFonts w:ascii="Times New Roman" w:hAnsi="Times New Roman" w:cs="Times New Roman"/>
        </w:rPr>
      </w:pPr>
    </w:p>
    <w:p w14:paraId="164B7E6F" w14:textId="222AE5F5" w:rsidR="00121CDC" w:rsidRPr="00316A42" w:rsidRDefault="00121CDC" w:rsidP="00121CDC">
      <w:pPr>
        <w:spacing w:after="0" w:line="240" w:lineRule="auto"/>
        <w:jc w:val="both"/>
        <w:rPr>
          <w:rFonts w:ascii="Times New Roman" w:hAnsi="Times New Roman" w:cs="Times New Roman"/>
        </w:rPr>
      </w:pPr>
      <w:r w:rsidRPr="00316A42">
        <w:rPr>
          <w:rFonts w:ascii="Times New Roman" w:hAnsi="Times New Roman" w:cs="Times New Roman"/>
        </w:rPr>
        <w:t>6. Költséghelyek, általános költségek</w:t>
      </w:r>
    </w:p>
    <w:p w14:paraId="1D6DC1D4" w14:textId="5E2096F7" w:rsidR="00784E92" w:rsidRPr="00316A42" w:rsidRDefault="00121CDC" w:rsidP="00121CDC">
      <w:pPr>
        <w:spacing w:after="0" w:line="240" w:lineRule="auto"/>
        <w:jc w:val="both"/>
        <w:rPr>
          <w:rFonts w:ascii="Times New Roman" w:hAnsi="Times New Roman" w:cs="Times New Roman"/>
        </w:rPr>
      </w:pPr>
      <w:r w:rsidRPr="00316A42">
        <w:rPr>
          <w:rFonts w:ascii="Times New Roman" w:hAnsi="Times New Roman" w:cs="Times New Roman"/>
        </w:rPr>
        <w:t>7. Tevékenységek költségei</w:t>
      </w:r>
    </w:p>
    <w:p w14:paraId="6FFC7C88" w14:textId="77777777" w:rsidR="00121CDC" w:rsidRPr="00316A42" w:rsidRDefault="00121CDC" w:rsidP="00865087">
      <w:pPr>
        <w:spacing w:after="0" w:line="240" w:lineRule="auto"/>
        <w:jc w:val="both"/>
        <w:rPr>
          <w:rFonts w:ascii="Times New Roman" w:hAnsi="Times New Roman" w:cs="Times New Roman"/>
        </w:rPr>
      </w:pPr>
    </w:p>
    <w:p w14:paraId="6F0FFF22" w14:textId="4F3B293A" w:rsidR="0031219C" w:rsidRPr="00316A42" w:rsidRDefault="00121CDC" w:rsidP="00316A42">
      <w:pPr>
        <w:pStyle w:val="Cmsor1"/>
        <w:jc w:val="both"/>
        <w:rPr>
          <w:rFonts w:eastAsiaTheme="minorEastAsia" w:cs="Times New Roman"/>
          <w:b w:val="0"/>
          <w:sz w:val="22"/>
          <w:szCs w:val="22"/>
        </w:rPr>
      </w:pPr>
      <w:r w:rsidRPr="00316A42">
        <w:rPr>
          <w:rFonts w:cs="Times New Roman"/>
          <w:b w:val="0"/>
          <w:bCs w:val="0"/>
        </w:rPr>
        <w:t xml:space="preserve">Az </w:t>
      </w:r>
      <w:proofErr w:type="spellStart"/>
      <w:r w:rsidRPr="00316A42">
        <w:rPr>
          <w:rFonts w:cs="Times New Roman"/>
          <w:b w:val="0"/>
          <w:bCs w:val="0"/>
        </w:rPr>
        <w:t>Áhsz</w:t>
      </w:r>
      <w:proofErr w:type="spellEnd"/>
      <w:r w:rsidRPr="00316A42">
        <w:rPr>
          <w:rFonts w:cs="Times New Roman"/>
          <w:b w:val="0"/>
          <w:bCs w:val="0"/>
        </w:rPr>
        <w:t>. előírásai alapján a</w:t>
      </w:r>
      <w:r w:rsidRPr="00316A42">
        <w:rPr>
          <w:rFonts w:eastAsiaTheme="minorEastAsia" w:cs="Times New Roman"/>
          <w:b w:val="0"/>
          <w:sz w:val="22"/>
          <w:szCs w:val="22"/>
        </w:rPr>
        <w:t xml:space="preserve"> 6–7. számlaosztály vezetői </w:t>
      </w:r>
      <w:proofErr w:type="gramStart"/>
      <w:r w:rsidRPr="00316A42">
        <w:rPr>
          <w:rFonts w:eastAsiaTheme="minorEastAsia" w:cs="Times New Roman"/>
          <w:b w:val="0"/>
          <w:sz w:val="22"/>
          <w:szCs w:val="22"/>
        </w:rPr>
        <w:t>információs</w:t>
      </w:r>
      <w:proofErr w:type="gramEnd"/>
      <w:r w:rsidRPr="00316A42">
        <w:rPr>
          <w:rFonts w:eastAsiaTheme="minorEastAsia" w:cs="Times New Roman"/>
          <w:b w:val="0"/>
          <w:sz w:val="22"/>
          <w:szCs w:val="22"/>
        </w:rPr>
        <w:t xml:space="preserve"> igények kielégítésére, ezen belül elsősorban a szervezeti egységek elszámoltatására, a költséggazdálkodás, az önköltségszámítás sajátos rendszerének kialakítására használható.</w:t>
      </w:r>
    </w:p>
    <w:p w14:paraId="4F1553F8" w14:textId="77777777" w:rsidR="00C003FB" w:rsidRPr="00316A42" w:rsidRDefault="00C003FB">
      <w:pPr>
        <w:pStyle w:val="NormlWeb"/>
        <w:spacing w:before="0" w:beforeAutospacing="0" w:after="0" w:afterAutospacing="0"/>
        <w:jc w:val="both"/>
        <w:rPr>
          <w:rFonts w:cs="Times New Roman"/>
          <w:sz w:val="22"/>
          <w:szCs w:val="22"/>
        </w:rPr>
      </w:pPr>
    </w:p>
    <w:p w14:paraId="38AA36A7" w14:textId="2A5C2F47" w:rsidR="000224EB" w:rsidRPr="00316A42" w:rsidRDefault="00121CDC" w:rsidP="00873CF4">
      <w:pPr>
        <w:spacing w:after="0" w:line="240" w:lineRule="auto"/>
        <w:jc w:val="both"/>
        <w:rPr>
          <w:rFonts w:ascii="Times New Roman" w:hAnsi="Times New Roman" w:cs="Times New Roman"/>
        </w:rPr>
      </w:pPr>
      <w:r w:rsidRPr="00316A42">
        <w:rPr>
          <w:rFonts w:ascii="Times New Roman" w:hAnsi="Times New Roman" w:cs="Times New Roman"/>
        </w:rPr>
        <w:t>E számlaosztályokat az Egyetem vezetői döntés alapján alkalmazza. Az általános költségek tevékenységekre való felosztásának módját a Számviteli Politika 10. §-a tartalmazza.</w:t>
      </w:r>
    </w:p>
    <w:p w14:paraId="74FF6687" w14:textId="77777777" w:rsidR="002E782D" w:rsidRPr="00626A0D" w:rsidRDefault="002E782D" w:rsidP="004524D0">
      <w:pPr>
        <w:spacing w:after="0" w:line="240" w:lineRule="auto"/>
        <w:jc w:val="center"/>
        <w:rPr>
          <w:rFonts w:ascii="Times New Roman" w:hAnsi="Times New Roman" w:cs="Times New Roman"/>
        </w:rPr>
      </w:pPr>
    </w:p>
    <w:p w14:paraId="5DD16CC3" w14:textId="77777777" w:rsidR="00316A42" w:rsidRDefault="00316A42" w:rsidP="00201FB6">
      <w:pPr>
        <w:pStyle w:val="Cmsor1"/>
        <w:rPr>
          <w:rFonts w:cs="Times New Roman"/>
          <w:b w:val="0"/>
          <w:sz w:val="22"/>
          <w:szCs w:val="22"/>
        </w:rPr>
      </w:pPr>
      <w:bookmarkStart w:id="223" w:name="_Toc508186583"/>
    </w:p>
    <w:p w14:paraId="050D3C49" w14:textId="1AC39FAD" w:rsidR="00AC1F9B" w:rsidRPr="00626A0D" w:rsidRDefault="00AC1F9B" w:rsidP="00201FB6">
      <w:pPr>
        <w:pStyle w:val="Cmsor1"/>
        <w:rPr>
          <w:rFonts w:cs="Times New Roman"/>
          <w:b w:val="0"/>
          <w:sz w:val="22"/>
          <w:szCs w:val="22"/>
        </w:rPr>
      </w:pPr>
      <w:r w:rsidRPr="00626A0D">
        <w:rPr>
          <w:rFonts w:cs="Times New Roman"/>
          <w:b w:val="0"/>
          <w:sz w:val="22"/>
          <w:szCs w:val="22"/>
        </w:rPr>
        <w:t>NYILVÁNTARTÁSI SZÁMLÁK</w:t>
      </w:r>
      <w:bookmarkEnd w:id="223"/>
    </w:p>
    <w:p w14:paraId="67CE7E14" w14:textId="77777777" w:rsidR="00574F80" w:rsidRPr="00626A0D" w:rsidRDefault="00574F80" w:rsidP="004524D0">
      <w:pPr>
        <w:spacing w:after="0" w:line="240" w:lineRule="auto"/>
        <w:jc w:val="center"/>
        <w:rPr>
          <w:rFonts w:ascii="Times New Roman" w:hAnsi="Times New Roman" w:cs="Times New Roman"/>
        </w:rPr>
      </w:pPr>
    </w:p>
    <w:p w14:paraId="77C7C2FE" w14:textId="77777777" w:rsidR="00AC1F9B" w:rsidRPr="00626A0D" w:rsidRDefault="00AC1F9B" w:rsidP="00201FB6">
      <w:pPr>
        <w:pStyle w:val="Cmsor1"/>
        <w:rPr>
          <w:rFonts w:cs="Times New Roman"/>
          <w:b w:val="0"/>
          <w:sz w:val="22"/>
          <w:szCs w:val="22"/>
        </w:rPr>
      </w:pPr>
      <w:bookmarkStart w:id="224" w:name="_Toc508186584"/>
      <w:r w:rsidRPr="00626A0D">
        <w:rPr>
          <w:rFonts w:cs="Times New Roman"/>
          <w:b w:val="0"/>
          <w:sz w:val="22"/>
          <w:szCs w:val="22"/>
        </w:rPr>
        <w:t xml:space="preserve">01. </w:t>
      </w:r>
      <w:r w:rsidR="000C66A4" w:rsidRPr="00626A0D">
        <w:rPr>
          <w:rFonts w:cs="Times New Roman"/>
          <w:b w:val="0"/>
          <w:sz w:val="22"/>
          <w:szCs w:val="22"/>
        </w:rPr>
        <w:t>Befektetett eszközök</w:t>
      </w:r>
      <w:bookmarkEnd w:id="224"/>
    </w:p>
    <w:p w14:paraId="45908289" w14:textId="77777777" w:rsidR="004524D0" w:rsidRPr="00626A0D" w:rsidRDefault="004524D0" w:rsidP="004524D0">
      <w:pPr>
        <w:pStyle w:val="Cmsor1"/>
        <w:spacing w:line="240" w:lineRule="auto"/>
        <w:rPr>
          <w:rFonts w:cs="Times New Roman"/>
          <w:b w:val="0"/>
          <w:sz w:val="22"/>
          <w:szCs w:val="22"/>
        </w:rPr>
      </w:pPr>
    </w:p>
    <w:p w14:paraId="53EC89C6" w14:textId="77777777" w:rsidR="00AC1F9B" w:rsidRPr="00626A0D" w:rsidRDefault="00AC1F9B" w:rsidP="00201FB6">
      <w:pPr>
        <w:pStyle w:val="Cmsor1"/>
        <w:rPr>
          <w:rFonts w:cs="Times New Roman"/>
          <w:b w:val="0"/>
          <w:sz w:val="22"/>
          <w:szCs w:val="22"/>
        </w:rPr>
      </w:pPr>
      <w:bookmarkStart w:id="225" w:name="_Toc508186585"/>
      <w:r w:rsidRPr="00626A0D">
        <w:rPr>
          <w:rFonts w:cs="Times New Roman"/>
          <w:b w:val="0"/>
          <w:sz w:val="22"/>
          <w:szCs w:val="22"/>
        </w:rPr>
        <w:t>02.</w:t>
      </w:r>
      <w:r w:rsidR="000C66A4" w:rsidRPr="00626A0D">
        <w:rPr>
          <w:rFonts w:cs="Times New Roman"/>
          <w:b w:val="0"/>
          <w:sz w:val="22"/>
          <w:szCs w:val="22"/>
        </w:rPr>
        <w:t xml:space="preserve"> Készletek</w:t>
      </w:r>
      <w:bookmarkEnd w:id="225"/>
    </w:p>
    <w:p w14:paraId="346E6020" w14:textId="77777777" w:rsidR="00574F80" w:rsidRPr="00626A0D" w:rsidRDefault="00574F80" w:rsidP="004524D0">
      <w:pPr>
        <w:spacing w:after="0" w:line="240" w:lineRule="auto"/>
        <w:jc w:val="center"/>
        <w:rPr>
          <w:rFonts w:ascii="Times New Roman" w:hAnsi="Times New Roman" w:cs="Times New Roman"/>
        </w:rPr>
      </w:pPr>
    </w:p>
    <w:p w14:paraId="096A7462"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A 0. számlaosztály 01. és 02. számlacsoportja azokat a nyilvántartási számlákat tartalmazza, amelyeken kimutatott tételek a mérleg szerinti eredményt és a saját tőke összegét közvetlenül nem befolyásolják. A 01. és 02. számlacsoportban a 006. Egyéb nyilvántartási ellenszámla számláival szemben történik könyvelés.</w:t>
      </w:r>
    </w:p>
    <w:p w14:paraId="53FF9563" w14:textId="77777777" w:rsidR="006276BC" w:rsidRPr="00626A0D" w:rsidRDefault="006276BC" w:rsidP="00B97775">
      <w:pPr>
        <w:spacing w:after="0" w:line="240" w:lineRule="auto"/>
        <w:jc w:val="both"/>
        <w:rPr>
          <w:rFonts w:ascii="Times New Roman" w:hAnsi="Times New Roman" w:cs="Times New Roman"/>
        </w:rPr>
      </w:pPr>
    </w:p>
    <w:p w14:paraId="0F12E33D"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A 01. Befektetett eszközök számlacsoporton belül kell nyilvántartani az olyan értékkel rendelkező befektetett eszköznek minősülő eszközöket, amelyek nem szerepeltethetők a mérlegben. Ide tartoznak a bérbe vett, letétbe, bizományba, üzemeltetésre átvett, valamint az idegen tulajdonban lévő befektetett eszközök.</w:t>
      </w:r>
    </w:p>
    <w:p w14:paraId="62A460B1" w14:textId="77777777" w:rsidR="006276BC" w:rsidRPr="00626A0D" w:rsidRDefault="006276BC" w:rsidP="00B97775">
      <w:pPr>
        <w:spacing w:after="0" w:line="240" w:lineRule="auto"/>
        <w:jc w:val="both"/>
        <w:rPr>
          <w:rFonts w:ascii="Times New Roman" w:hAnsi="Times New Roman" w:cs="Times New Roman"/>
        </w:rPr>
      </w:pPr>
    </w:p>
    <w:p w14:paraId="571E55B8"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Ha a tulajdonos, tulajdonosi joggyakorló szervezet államháztartáson belüli szervezettel vagyonkezelői jogot létesít, a vagyonkezelésbe adott tárgyi eszközök, részesedések bruttó értékét és elszámolt értékcsökkenését, értékvesztését a vagyonkezelésbe adáskor köteles a könyveiből kivezetni, és azok bruttó értékét a 0. számlaosztály befektetett eszközei között nyilvántartani.</w:t>
      </w:r>
    </w:p>
    <w:p w14:paraId="41CB5181" w14:textId="77777777" w:rsidR="006276BC" w:rsidRPr="00626A0D" w:rsidRDefault="006276BC" w:rsidP="00B97775">
      <w:pPr>
        <w:spacing w:after="0" w:line="240" w:lineRule="auto"/>
        <w:jc w:val="both"/>
        <w:rPr>
          <w:rFonts w:ascii="Times New Roman" w:hAnsi="Times New Roman" w:cs="Times New Roman"/>
        </w:rPr>
      </w:pPr>
    </w:p>
    <w:p w14:paraId="30029DA7" w14:textId="77777777" w:rsidR="003C1A14" w:rsidRPr="00626A0D" w:rsidRDefault="003C1A14" w:rsidP="00B97775">
      <w:pPr>
        <w:spacing w:after="0" w:line="240" w:lineRule="auto"/>
        <w:jc w:val="both"/>
        <w:rPr>
          <w:rFonts w:ascii="Times New Roman" w:hAnsi="Times New Roman" w:cs="Times New Roman"/>
        </w:rPr>
      </w:pPr>
      <w:r w:rsidRPr="00626A0D">
        <w:rPr>
          <w:rFonts w:ascii="Times New Roman" w:hAnsi="Times New Roman" w:cs="Times New Roman"/>
        </w:rPr>
        <w:t>A 02. Készletek számlacsoportban kell nyilvántartani az olyan értékkel rendelkező készleteket, amelyek nem szerepeltethetők a mérlegben. Ide tartoznak a bérbe vett, letétbe és a bizományba átvet, készletek.</w:t>
      </w:r>
    </w:p>
    <w:p w14:paraId="6F66D6B3" w14:textId="77777777" w:rsidR="006276BC" w:rsidRPr="00626A0D" w:rsidRDefault="006276BC" w:rsidP="00B97775">
      <w:pPr>
        <w:spacing w:after="0" w:line="240" w:lineRule="auto"/>
        <w:jc w:val="both"/>
        <w:rPr>
          <w:rFonts w:ascii="Times New Roman" w:hAnsi="Times New Roman" w:cs="Times New Roman"/>
        </w:rPr>
      </w:pPr>
    </w:p>
    <w:p w14:paraId="5747725C" w14:textId="77777777" w:rsidR="003C1A14" w:rsidRPr="00626A0D" w:rsidRDefault="00B21988" w:rsidP="00B97775">
      <w:pPr>
        <w:spacing w:after="0" w:line="240" w:lineRule="auto"/>
        <w:jc w:val="both"/>
        <w:rPr>
          <w:rFonts w:ascii="Times New Roman" w:hAnsi="Times New Roman" w:cs="Times New Roman"/>
        </w:rPr>
      </w:pPr>
      <w:r w:rsidRPr="00626A0D">
        <w:rPr>
          <w:rFonts w:ascii="Times New Roman" w:hAnsi="Times New Roman" w:cs="Times New Roman"/>
        </w:rPr>
        <w:lastRenderedPageBreak/>
        <w:t xml:space="preserve">A használatban levő idegen tulajdonú eszközök részletező nyilvántartásainak tartalma megegyezik a befektetett eszközöknél (1. számlaosztály) és készleteknél (2. számlaosztály) </w:t>
      </w:r>
      <w:r w:rsidR="008351CF" w:rsidRPr="00626A0D">
        <w:rPr>
          <w:rFonts w:ascii="Times New Roman" w:hAnsi="Times New Roman" w:cs="Times New Roman"/>
        </w:rPr>
        <w:t xml:space="preserve">részletezett </w:t>
      </w:r>
      <w:r w:rsidRPr="00626A0D">
        <w:rPr>
          <w:rFonts w:ascii="Times New Roman" w:hAnsi="Times New Roman" w:cs="Times New Roman"/>
        </w:rPr>
        <w:t>nyilvántartás</w:t>
      </w:r>
      <w:r w:rsidR="008351CF" w:rsidRPr="00626A0D">
        <w:rPr>
          <w:rFonts w:ascii="Times New Roman" w:hAnsi="Times New Roman" w:cs="Times New Roman"/>
        </w:rPr>
        <w:t>ok tartalmával, azzal a kiegészítéssel, hogy az idegen tulajdonú eszközökre</w:t>
      </w:r>
      <w:r w:rsidRPr="00626A0D">
        <w:rPr>
          <w:rFonts w:ascii="Times New Roman" w:hAnsi="Times New Roman" w:cs="Times New Roman"/>
        </w:rPr>
        <w:t xml:space="preserve"> </w:t>
      </w:r>
      <w:r w:rsidR="008351CF" w:rsidRPr="00626A0D">
        <w:rPr>
          <w:rFonts w:ascii="Times New Roman" w:hAnsi="Times New Roman" w:cs="Times New Roman"/>
        </w:rPr>
        <w:t xml:space="preserve">nem értelmezhető tartami elemeket nem kell figyelembe venni. A részletező nyilvántartások feltöltése </w:t>
      </w:r>
      <w:r w:rsidRPr="00626A0D">
        <w:rPr>
          <w:rFonts w:ascii="Times New Roman" w:hAnsi="Times New Roman" w:cs="Times New Roman"/>
        </w:rPr>
        <w:t xml:space="preserve">a tulajdonos (átadó) által közölt </w:t>
      </w:r>
      <w:r w:rsidR="008351CF" w:rsidRPr="00626A0D">
        <w:rPr>
          <w:rFonts w:ascii="Times New Roman" w:hAnsi="Times New Roman" w:cs="Times New Roman"/>
        </w:rPr>
        <w:t>adatokból történik. Ezen adatok beszerzése a</w:t>
      </w:r>
      <w:r w:rsidR="00350CC5" w:rsidRPr="00626A0D">
        <w:rPr>
          <w:rFonts w:ascii="Times New Roman" w:hAnsi="Times New Roman" w:cs="Times New Roman"/>
        </w:rPr>
        <w:t>z eszközt használatba vevő</w:t>
      </w:r>
      <w:r w:rsidR="008351CF" w:rsidRPr="00626A0D">
        <w:rPr>
          <w:rFonts w:ascii="Times New Roman" w:hAnsi="Times New Roman" w:cs="Times New Roman"/>
        </w:rPr>
        <w:t xml:space="preserve"> feladata.</w:t>
      </w:r>
    </w:p>
    <w:p w14:paraId="6AFB0B76" w14:textId="77777777" w:rsidR="002E782D" w:rsidRPr="00626A0D" w:rsidRDefault="002E782D" w:rsidP="00B97775">
      <w:pPr>
        <w:spacing w:after="0" w:line="240" w:lineRule="auto"/>
        <w:jc w:val="both"/>
        <w:rPr>
          <w:rFonts w:ascii="Times New Roman" w:hAnsi="Times New Roman" w:cs="Times New Roman"/>
        </w:rPr>
      </w:pPr>
    </w:p>
    <w:p w14:paraId="3BF3981E" w14:textId="77777777" w:rsidR="00C003FB" w:rsidRPr="00626A0D" w:rsidRDefault="00C003FB" w:rsidP="00B97775">
      <w:pPr>
        <w:spacing w:after="0" w:line="240" w:lineRule="auto"/>
        <w:jc w:val="both"/>
        <w:rPr>
          <w:rFonts w:ascii="Times New Roman" w:hAnsi="Times New Roman" w:cs="Times New Roman"/>
        </w:rPr>
      </w:pPr>
    </w:p>
    <w:p w14:paraId="0B1F8042" w14:textId="77777777" w:rsidR="00BF6E83" w:rsidRPr="00626A0D" w:rsidRDefault="00BF6E83" w:rsidP="00865087">
      <w:pPr>
        <w:pStyle w:val="Cmsor1"/>
        <w:rPr>
          <w:rFonts w:cs="Times New Roman"/>
          <w:b w:val="0"/>
          <w:sz w:val="22"/>
          <w:szCs w:val="22"/>
        </w:rPr>
      </w:pPr>
      <w:bookmarkStart w:id="226" w:name="_Toc508186586"/>
      <w:r w:rsidRPr="00626A0D">
        <w:rPr>
          <w:rFonts w:cs="Times New Roman"/>
          <w:b w:val="0"/>
          <w:sz w:val="22"/>
          <w:szCs w:val="22"/>
        </w:rPr>
        <w:t>A KÖLTSÉGVETÉSI SZÁMVITEL</w:t>
      </w:r>
      <w:bookmarkEnd w:id="226"/>
    </w:p>
    <w:p w14:paraId="528810C8" w14:textId="77777777" w:rsidR="00BF6E83" w:rsidRPr="00626A0D" w:rsidRDefault="00BF6E83" w:rsidP="00BF6E83">
      <w:pPr>
        <w:spacing w:after="0" w:line="240" w:lineRule="auto"/>
        <w:jc w:val="both"/>
        <w:rPr>
          <w:rFonts w:ascii="Times New Roman" w:hAnsi="Times New Roman" w:cs="Times New Roman"/>
        </w:rPr>
      </w:pPr>
    </w:p>
    <w:p w14:paraId="48F8BA52" w14:textId="77777777" w:rsidR="00BF6E83" w:rsidRPr="00626A0D" w:rsidRDefault="00BF6E83" w:rsidP="00BF6E83">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könyvvezetés keretében a bevételi és kiadási előirányzatok alakulására, a követelések, kötelezettségvállalások, más fizetési kötelezettségek, valamint ezek teljesítésére kiható gazdasági eseményekről a valóságnak megfelelő, folyamatos, zárt rendszerű, áttekinthető nyilvántartást kell vezetni és azt a költségvetési év végével lezárni.</w:t>
      </w:r>
    </w:p>
    <w:p w14:paraId="0910CAB0" w14:textId="77777777" w:rsidR="006276BC" w:rsidRPr="00626A0D" w:rsidRDefault="006276BC" w:rsidP="00BF6E83">
      <w:pPr>
        <w:spacing w:after="0" w:line="240" w:lineRule="auto"/>
        <w:jc w:val="both"/>
        <w:rPr>
          <w:rFonts w:ascii="Times New Roman" w:eastAsia="Calibri" w:hAnsi="Times New Roman" w:cs="Times New Roman"/>
          <w:lang w:eastAsia="en-US"/>
        </w:rPr>
      </w:pPr>
    </w:p>
    <w:p w14:paraId="643C6ED1" w14:textId="77777777" w:rsidR="00BF6E83" w:rsidRPr="00626A0D" w:rsidRDefault="00BF6E83" w:rsidP="00BF6E83">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könyvvezetés az egységes számlakeret 0-ás számlaosztályán belül a 00. és 03–09. számlacsoportban vezetett nyilvántartási számlák használatával, a kettős könyvvitel szabályai szerint, forintban történik.</w:t>
      </w:r>
    </w:p>
    <w:p w14:paraId="7D74408F" w14:textId="77777777" w:rsidR="006276BC" w:rsidRPr="00626A0D" w:rsidRDefault="006276BC" w:rsidP="00BF6E83">
      <w:pPr>
        <w:spacing w:after="0" w:line="240" w:lineRule="auto"/>
        <w:jc w:val="both"/>
        <w:rPr>
          <w:rFonts w:ascii="Times New Roman" w:eastAsia="Calibri" w:hAnsi="Times New Roman" w:cs="Times New Roman"/>
          <w:lang w:eastAsia="en-US"/>
        </w:rPr>
      </w:pPr>
    </w:p>
    <w:p w14:paraId="6FDD98B8" w14:textId="77777777" w:rsidR="00BF6E83" w:rsidRPr="00626A0D" w:rsidRDefault="00BF6E83" w:rsidP="00BF6E83">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bevételi és kiadási előirányzatokat, a követeléseket, kötelezettségvállalásokat, más fizetési kötelezettségeket, valamint ezek teljesítését az államháztartás számviteléről szóló 4/2013. (I. 11.) Korm. rendelet (a továbbiakban </w:t>
      </w:r>
      <w:proofErr w:type="spellStart"/>
      <w:r w:rsidRPr="00626A0D">
        <w:rPr>
          <w:rFonts w:ascii="Times New Roman" w:eastAsia="Calibri" w:hAnsi="Times New Roman" w:cs="Times New Roman"/>
          <w:lang w:eastAsia="en-US"/>
        </w:rPr>
        <w:t>Áhsz</w:t>
      </w:r>
      <w:proofErr w:type="spellEnd"/>
      <w:r w:rsidRPr="00626A0D">
        <w:rPr>
          <w:rFonts w:ascii="Times New Roman" w:eastAsia="Calibri" w:hAnsi="Times New Roman" w:cs="Times New Roman"/>
          <w:lang w:eastAsia="en-US"/>
        </w:rPr>
        <w:t xml:space="preserve">.) 15. mellékletben meghatározott egységes rovatrend szerint kell nyilvántartani. Az egységes rovatrendtől nem lehet eltérni, azonban az egyes rovatok saját hatáskörben további részletező tételekre nem bonthatók alá, kivéve, ha az alábontást az </w:t>
      </w:r>
      <w:proofErr w:type="spellStart"/>
      <w:r w:rsidRPr="00626A0D">
        <w:rPr>
          <w:rFonts w:ascii="Times New Roman" w:eastAsia="Calibri" w:hAnsi="Times New Roman" w:cs="Times New Roman"/>
          <w:lang w:eastAsia="en-US"/>
        </w:rPr>
        <w:t>Áhsz</w:t>
      </w:r>
      <w:proofErr w:type="spellEnd"/>
      <w:r w:rsidRPr="00626A0D">
        <w:rPr>
          <w:rFonts w:ascii="Times New Roman" w:eastAsia="Calibri" w:hAnsi="Times New Roman" w:cs="Times New Roman"/>
          <w:lang w:eastAsia="en-US"/>
        </w:rPr>
        <w:t>. engedélyezi.</w:t>
      </w:r>
    </w:p>
    <w:p w14:paraId="2338C4E7" w14:textId="77777777" w:rsidR="006276BC" w:rsidRPr="00626A0D" w:rsidRDefault="006276BC" w:rsidP="006276BC">
      <w:pPr>
        <w:rPr>
          <w:rFonts w:ascii="Times New Roman" w:hAnsi="Times New Roman" w:cs="Times New Roman"/>
        </w:rPr>
      </w:pPr>
    </w:p>
    <w:p w14:paraId="53E6A7B6" w14:textId="77777777" w:rsidR="002175DD" w:rsidRPr="00626A0D" w:rsidRDefault="002175DD" w:rsidP="00865087">
      <w:pPr>
        <w:pStyle w:val="Cmsor1"/>
        <w:rPr>
          <w:rFonts w:cs="Times New Roman"/>
          <w:b w:val="0"/>
          <w:sz w:val="22"/>
          <w:szCs w:val="22"/>
        </w:rPr>
      </w:pPr>
      <w:bookmarkStart w:id="227" w:name="_Toc508186587"/>
      <w:r w:rsidRPr="00626A0D">
        <w:rPr>
          <w:rFonts w:cs="Times New Roman"/>
          <w:b w:val="0"/>
          <w:sz w:val="22"/>
          <w:szCs w:val="22"/>
        </w:rPr>
        <w:t xml:space="preserve">05. </w:t>
      </w:r>
      <w:r w:rsidR="005267EB" w:rsidRPr="00626A0D">
        <w:rPr>
          <w:rFonts w:cs="Times New Roman"/>
          <w:b w:val="0"/>
          <w:sz w:val="22"/>
          <w:szCs w:val="22"/>
        </w:rPr>
        <w:t>Kiadási előirányzatok, kötelezettségvállalások, más fizetési kötelezettségek, teljesítés</w:t>
      </w:r>
      <w:bookmarkEnd w:id="227"/>
    </w:p>
    <w:p w14:paraId="52BCCA22" w14:textId="77777777" w:rsidR="00574F80" w:rsidRPr="00626A0D" w:rsidRDefault="00574F80" w:rsidP="00B97775">
      <w:pPr>
        <w:spacing w:after="0" w:line="240" w:lineRule="auto"/>
        <w:rPr>
          <w:rFonts w:ascii="Times New Roman" w:hAnsi="Times New Roman" w:cs="Times New Roman"/>
        </w:rPr>
      </w:pPr>
    </w:p>
    <w:p w14:paraId="2FA34C1A"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 xml:space="preserve">A 05. számlacsoport további alábontása az </w:t>
      </w:r>
      <w:proofErr w:type="spellStart"/>
      <w:r w:rsidRPr="00626A0D">
        <w:rPr>
          <w:rFonts w:cs="Times New Roman"/>
          <w:bCs/>
          <w:color w:val="auto"/>
          <w:sz w:val="22"/>
          <w:szCs w:val="22"/>
        </w:rPr>
        <w:t>Áhsz</w:t>
      </w:r>
      <w:proofErr w:type="spellEnd"/>
      <w:r w:rsidRPr="00626A0D">
        <w:rPr>
          <w:rFonts w:cs="Times New Roman"/>
          <w:bCs/>
          <w:color w:val="auto"/>
          <w:sz w:val="22"/>
          <w:szCs w:val="22"/>
        </w:rPr>
        <w:t>. 15. mellékletében meghatározott rovatrendi besoroláshoz igazodik.</w:t>
      </w:r>
    </w:p>
    <w:p w14:paraId="26AB3B71"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A főkönyvi számlák felépítése</w:t>
      </w:r>
    </w:p>
    <w:p w14:paraId="12142828"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05 kiadási rovat</w:t>
      </w:r>
    </w:p>
    <w:p w14:paraId="2A5552A9"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(1) előirányzat</w:t>
      </w:r>
    </w:p>
    <w:p w14:paraId="2650E5DA"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(2) kötelezettségvállalás</w:t>
      </w:r>
    </w:p>
    <w:p w14:paraId="088EA87A"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(3) teljesítés</w:t>
      </w:r>
    </w:p>
    <w:p w14:paraId="63E20059" w14:textId="77777777" w:rsidR="00574F80" w:rsidRPr="00626A0D" w:rsidRDefault="00574F80" w:rsidP="00B97775">
      <w:pPr>
        <w:spacing w:after="0" w:line="240" w:lineRule="auto"/>
        <w:rPr>
          <w:rFonts w:ascii="Times New Roman" w:hAnsi="Times New Roman" w:cs="Times New Roman"/>
          <w:bCs/>
        </w:rPr>
      </w:pPr>
    </w:p>
    <w:p w14:paraId="703440BA" w14:textId="77777777" w:rsidR="009F3E48" w:rsidRPr="00626A0D" w:rsidRDefault="007D74C3" w:rsidP="00B97775">
      <w:pPr>
        <w:pStyle w:val="NormlStluscsoport1"/>
        <w:spacing w:line="240" w:lineRule="auto"/>
        <w:rPr>
          <w:rFonts w:cs="Times New Roman"/>
          <w:bCs/>
          <w:color w:val="auto"/>
          <w:sz w:val="22"/>
          <w:szCs w:val="22"/>
        </w:rPr>
      </w:pPr>
      <w:r w:rsidRPr="00626A0D">
        <w:rPr>
          <w:rFonts w:cs="Times New Roman"/>
          <w:bCs/>
          <w:color w:val="auto"/>
          <w:sz w:val="22"/>
          <w:szCs w:val="22"/>
        </w:rPr>
        <w:t>Például: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299"/>
        <w:gridCol w:w="3540"/>
      </w:tblGrid>
      <w:tr w:rsidR="007D74C3" w:rsidRPr="00626A0D" w14:paraId="1CF1AD36" w14:textId="77777777" w:rsidTr="009342FF">
        <w:tc>
          <w:tcPr>
            <w:tcW w:w="2235" w:type="dxa"/>
            <w:shd w:val="clear" w:color="auto" w:fill="auto"/>
          </w:tcPr>
          <w:p w14:paraId="1FA41D14" w14:textId="77777777" w:rsidR="007D74C3" w:rsidRPr="00626A0D" w:rsidRDefault="007D74C3" w:rsidP="00B97775">
            <w:pPr>
              <w:pStyle w:val="NormlStluscsoport1"/>
              <w:spacing w:line="240" w:lineRule="auto"/>
              <w:jc w:val="center"/>
              <w:rPr>
                <w:rFonts w:cs="Times New Roman"/>
                <w:bCs/>
                <w:color w:val="auto"/>
                <w:sz w:val="22"/>
                <w:szCs w:val="22"/>
              </w:rPr>
            </w:pPr>
          </w:p>
        </w:tc>
        <w:tc>
          <w:tcPr>
            <w:tcW w:w="3402" w:type="dxa"/>
            <w:shd w:val="clear" w:color="auto" w:fill="auto"/>
          </w:tcPr>
          <w:p w14:paraId="75FC4554" w14:textId="77777777" w:rsidR="007D74C3" w:rsidRPr="00626A0D" w:rsidRDefault="007D74C3"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Rovat</w:t>
            </w:r>
          </w:p>
        </w:tc>
        <w:tc>
          <w:tcPr>
            <w:tcW w:w="3575" w:type="dxa"/>
            <w:shd w:val="clear" w:color="auto" w:fill="auto"/>
          </w:tcPr>
          <w:p w14:paraId="69FCA924" w14:textId="77777777" w:rsidR="007D74C3" w:rsidRPr="00626A0D" w:rsidRDefault="007D74C3"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Költségvetési számvitel</w:t>
            </w:r>
          </w:p>
        </w:tc>
      </w:tr>
      <w:tr w:rsidR="00507AB4" w:rsidRPr="00626A0D" w14:paraId="2B59E02E" w14:textId="77777777" w:rsidTr="009342FF">
        <w:tc>
          <w:tcPr>
            <w:tcW w:w="2235" w:type="dxa"/>
            <w:shd w:val="clear" w:color="auto" w:fill="auto"/>
          </w:tcPr>
          <w:p w14:paraId="7E8EB001"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előirányzat</w:t>
            </w:r>
          </w:p>
        </w:tc>
        <w:tc>
          <w:tcPr>
            <w:tcW w:w="3402" w:type="dxa"/>
            <w:vMerge w:val="restart"/>
            <w:shd w:val="clear" w:color="auto" w:fill="auto"/>
          </w:tcPr>
          <w:p w14:paraId="430309D4"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K1101</w:t>
            </w:r>
            <w:proofErr w:type="gramStart"/>
            <w:r w:rsidRPr="00626A0D">
              <w:rPr>
                <w:rFonts w:cs="Times New Roman"/>
                <w:sz w:val="22"/>
                <w:szCs w:val="22"/>
              </w:rPr>
              <w:t>.Törvény</w:t>
            </w:r>
            <w:proofErr w:type="gramEnd"/>
            <w:r w:rsidRPr="00626A0D">
              <w:rPr>
                <w:rFonts w:cs="Times New Roman"/>
                <w:sz w:val="22"/>
                <w:szCs w:val="22"/>
              </w:rPr>
              <w:t xml:space="preserve"> szerinti illetmények, munkabérek</w:t>
            </w:r>
          </w:p>
        </w:tc>
        <w:tc>
          <w:tcPr>
            <w:tcW w:w="3575" w:type="dxa"/>
            <w:shd w:val="clear" w:color="auto" w:fill="auto"/>
          </w:tcPr>
          <w:p w14:paraId="669CE068"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0511011.Törvény szerinti illetmények, munkabérek előirányzata</w:t>
            </w:r>
          </w:p>
        </w:tc>
      </w:tr>
      <w:tr w:rsidR="00507AB4" w:rsidRPr="00626A0D" w14:paraId="0B69B50F" w14:textId="77777777" w:rsidTr="009342FF">
        <w:tc>
          <w:tcPr>
            <w:tcW w:w="2235" w:type="dxa"/>
            <w:shd w:val="clear" w:color="auto" w:fill="auto"/>
          </w:tcPr>
          <w:p w14:paraId="31FA1BDB"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kötelezettségvállalás</w:t>
            </w:r>
          </w:p>
        </w:tc>
        <w:tc>
          <w:tcPr>
            <w:tcW w:w="3402" w:type="dxa"/>
            <w:vMerge/>
            <w:shd w:val="clear" w:color="auto" w:fill="auto"/>
          </w:tcPr>
          <w:p w14:paraId="630B5D8C"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4610BE84"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0511012.Kötelezettségvállalás, más fizetési kötelezettség törvény szerinti illetményekre, munkabérekre</w:t>
            </w:r>
          </w:p>
        </w:tc>
      </w:tr>
      <w:tr w:rsidR="00507AB4" w:rsidRPr="00626A0D" w14:paraId="7033A07B" w14:textId="77777777" w:rsidTr="009342FF">
        <w:tc>
          <w:tcPr>
            <w:tcW w:w="2235" w:type="dxa"/>
            <w:shd w:val="clear" w:color="auto" w:fill="auto"/>
          </w:tcPr>
          <w:p w14:paraId="7153B186"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teljesítés</w:t>
            </w:r>
          </w:p>
        </w:tc>
        <w:tc>
          <w:tcPr>
            <w:tcW w:w="3402" w:type="dxa"/>
            <w:vMerge/>
            <w:shd w:val="clear" w:color="auto" w:fill="auto"/>
          </w:tcPr>
          <w:p w14:paraId="32CE60E9"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32688E9B"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0511013.Törvény szerinti illetmények, munkabérek teljesítése</w:t>
            </w:r>
          </w:p>
        </w:tc>
      </w:tr>
    </w:tbl>
    <w:p w14:paraId="07A0762A" w14:textId="77777777" w:rsidR="00265C42" w:rsidRPr="00626A0D" w:rsidRDefault="00265C42" w:rsidP="00B97775">
      <w:pPr>
        <w:spacing w:after="0" w:line="240" w:lineRule="auto"/>
        <w:rPr>
          <w:rFonts w:ascii="Times New Roman" w:hAnsi="Times New Roman" w:cs="Times New Roman"/>
        </w:rPr>
      </w:pPr>
    </w:p>
    <w:p w14:paraId="31E1D6E4" w14:textId="77777777" w:rsidR="00DB4E02" w:rsidRPr="00626A0D" w:rsidRDefault="00DB4E02"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kötelezettségvállalások, más fizetési kötelezettségek nyilvántartási számláin </w:t>
      </w:r>
      <w:proofErr w:type="gramStart"/>
      <w:r w:rsidRPr="00626A0D">
        <w:rPr>
          <w:rFonts w:ascii="Times New Roman" w:eastAsia="Calibri" w:hAnsi="Times New Roman" w:cs="Times New Roman"/>
          <w:lang w:eastAsia="en-US"/>
        </w:rPr>
        <w:t>a</w:t>
      </w:r>
      <w:proofErr w:type="gramEnd"/>
    </w:p>
    <w:p w14:paraId="3FFDB40E"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0021000000. Költségvetési évben esedékes kötelezettségvállalás, más fizetési kötelezettség,</w:t>
      </w:r>
    </w:p>
    <w:p w14:paraId="02F16504"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0022000000 Költségvetési évben esedékes végleges kötelezettségvállalás, más fizetési kötelezettség,</w:t>
      </w:r>
    </w:p>
    <w:p w14:paraId="01BCFB76"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0023000000 Költségvetési évet követően esedékes kötelezettségvállalás, más fizetési kötelezettség,</w:t>
      </w:r>
    </w:p>
    <w:p w14:paraId="4A078967" w14:textId="77777777" w:rsidR="00DB4E02" w:rsidRPr="00626A0D" w:rsidRDefault="00DB4E02" w:rsidP="00865087">
      <w:pPr>
        <w:pStyle w:val="Listaszerbekezds"/>
        <w:numPr>
          <w:ilvl w:val="0"/>
          <w:numId w:val="113"/>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lastRenderedPageBreak/>
        <w:t xml:space="preserve">0024000000 Költségvetési évet követően esedékes végleges kötelezettségvállalás, más fizetési kötelezettség </w:t>
      </w:r>
    </w:p>
    <w:p w14:paraId="1E2F135A" w14:textId="77777777" w:rsidR="006276BC" w:rsidRPr="00626A0D" w:rsidRDefault="00DB4E02" w:rsidP="00865087">
      <w:pPr>
        <w:spacing w:after="0" w:line="240" w:lineRule="auto"/>
        <w:jc w:val="both"/>
        <w:rPr>
          <w:rFonts w:ascii="Times New Roman" w:eastAsia="Calibri" w:hAnsi="Times New Roman" w:cs="Times New Roman"/>
          <w:lang w:eastAsia="en-US"/>
        </w:rPr>
      </w:pPr>
      <w:proofErr w:type="gramStart"/>
      <w:r w:rsidRPr="00626A0D">
        <w:rPr>
          <w:rFonts w:ascii="Times New Roman" w:eastAsia="Calibri" w:hAnsi="Times New Roman" w:cs="Times New Roman"/>
          <w:lang w:eastAsia="en-US"/>
        </w:rPr>
        <w:t>nyilvántartási</w:t>
      </w:r>
      <w:proofErr w:type="gramEnd"/>
      <w:r w:rsidRPr="00626A0D">
        <w:rPr>
          <w:rFonts w:ascii="Times New Roman" w:eastAsia="Calibri" w:hAnsi="Times New Roman" w:cs="Times New Roman"/>
          <w:lang w:eastAsia="en-US"/>
        </w:rPr>
        <w:t xml:space="preserve"> ellenszámlával szemben történik azok növekedésének - így különösen annak keletkezése, árfolyam-változás miatti növekedése - és a teljesítés kivételével csökkenésének így különösen annak más általi átvállalása, elengedése, árfolyam-változás miatti csökkenése nyilvántartásba vétele attól függően, hogy az végleges vagy nem végleges, költségvetési évben esedékes vagy költségvetési évet követően esedékes kötelezettségvállalásnak, más fizetési kötelezettségeknek minősül. </w:t>
      </w:r>
    </w:p>
    <w:p w14:paraId="0F0614DA" w14:textId="77777777" w:rsidR="00DB4E02" w:rsidRPr="00626A0D" w:rsidRDefault="00DB4E02"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Ha a korábban nyilvántartásba vett kötelezettségvállalás, más fizetési kötelezettség a jogosult számlája vagy más okból végleges kötelezettségvállalásnak, más fizetési kötelezettségnek minősül, azt át kell vezetni a 0022000000. Költségvetési évben esedékes végleges kötelezettségvállalás, más fizetési kötelezettség nyilvántartási ellenszámlára.</w:t>
      </w:r>
    </w:p>
    <w:p w14:paraId="775AA8AA"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6C0567CF" w14:textId="77777777" w:rsidR="006A749B" w:rsidRPr="00626A0D" w:rsidRDefault="006A749B" w:rsidP="006A749B">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költségvetési évben esedékes kötelezettségvállalásként, más fizetési kötelezettségként kell nyilvántartani az olyan kötelezettségvállalásokat, más fizetési kötelezettségeket, amelyek teljesítésének határnapja vagy a teljesítésére rendelkezésre álló határidő kezdő napja a kötelezettségvállalás, más fizetési kötelezettség nyilvántartásba vételének vagy az a költségvetési évben és a költségvetési évet követően esedékes kötelezettségek közötti átsorolás esetén az átsorolásának évére esik. Más kötelezettségvállalást, más fizetési kötelezettséget költségvetési évet követően esedékes kötelezettségvállalásként, más fizetési kötelezettségként kell nyilvántartani. Az államháztartásról szóló törvény végrehajtásáról szóló 368/2011. (XII.31.) Kormányrendelet (továbbiakban: </w:t>
      </w:r>
      <w:proofErr w:type="spellStart"/>
      <w:r w:rsidRPr="00626A0D">
        <w:rPr>
          <w:rFonts w:ascii="Times New Roman" w:eastAsia="Calibri" w:hAnsi="Times New Roman" w:cs="Times New Roman"/>
          <w:lang w:eastAsia="en-US"/>
        </w:rPr>
        <w:t>Ávr</w:t>
      </w:r>
      <w:proofErr w:type="spellEnd"/>
      <w:r w:rsidRPr="00626A0D">
        <w:rPr>
          <w:rFonts w:ascii="Times New Roman" w:eastAsia="Calibri" w:hAnsi="Times New Roman" w:cs="Times New Roman"/>
          <w:lang w:eastAsia="en-US"/>
        </w:rPr>
        <w:t xml:space="preserve">.). 46. § (2)-(4) bekezdése szerinti több évet érintő és határozatlan idejű vagy a költségvetési évet követő év június 30-át követő időpontra is fizetési kötelezettséget tartalmazó kötelezettségvállalások, más fizetési kötelezettségek esetén annak összegét - a teljesítés határnapjára, </w:t>
      </w:r>
      <w:proofErr w:type="spellStart"/>
      <w:r w:rsidRPr="00626A0D">
        <w:rPr>
          <w:rFonts w:ascii="Times New Roman" w:eastAsia="Calibri" w:hAnsi="Times New Roman" w:cs="Times New Roman"/>
          <w:lang w:eastAsia="en-US"/>
        </w:rPr>
        <w:t>határidejére</w:t>
      </w:r>
      <w:proofErr w:type="spellEnd"/>
      <w:r w:rsidRPr="00626A0D">
        <w:rPr>
          <w:rFonts w:ascii="Times New Roman" w:eastAsia="Calibri" w:hAnsi="Times New Roman" w:cs="Times New Roman"/>
          <w:lang w:eastAsia="en-US"/>
        </w:rPr>
        <w:t xml:space="preserve"> tekintettel - meg kell osztani költségvetési évben esedékes és költségvetési évet követően esedékes kötelezettségvállalások, más fizetési kötelezettségek között. Az </w:t>
      </w:r>
      <w:proofErr w:type="spellStart"/>
      <w:r w:rsidRPr="00626A0D">
        <w:rPr>
          <w:rFonts w:ascii="Times New Roman" w:eastAsia="Calibri" w:hAnsi="Times New Roman" w:cs="Times New Roman"/>
          <w:lang w:eastAsia="en-US"/>
        </w:rPr>
        <w:t>Ávr</w:t>
      </w:r>
      <w:proofErr w:type="spellEnd"/>
      <w:r w:rsidRPr="00626A0D">
        <w:rPr>
          <w:rFonts w:ascii="Times New Roman" w:eastAsia="Calibri" w:hAnsi="Times New Roman" w:cs="Times New Roman"/>
          <w:lang w:eastAsia="en-US"/>
        </w:rPr>
        <w:t xml:space="preserve">. 46. § (1) bekezdése szerinti kötelezettségvállalásokat, más fizetési kötelezettségeket teljes összegükben költségvetési évben esedékes kötelezettségvállalásként, más fizetési kötelezettségként kell nyilvántartani. </w:t>
      </w:r>
    </w:p>
    <w:p w14:paraId="266C5953" w14:textId="77777777" w:rsidR="006276BC" w:rsidRPr="00626A0D" w:rsidRDefault="006276BC" w:rsidP="006A749B">
      <w:pPr>
        <w:spacing w:after="0" w:line="240" w:lineRule="auto"/>
        <w:jc w:val="both"/>
        <w:rPr>
          <w:rFonts w:ascii="Times New Roman" w:eastAsia="Calibri" w:hAnsi="Times New Roman" w:cs="Times New Roman"/>
          <w:lang w:eastAsia="en-US"/>
        </w:rPr>
      </w:pPr>
    </w:p>
    <w:p w14:paraId="25AB9900" w14:textId="77777777" w:rsidR="006A749B" w:rsidRPr="00626A0D" w:rsidRDefault="006A749B" w:rsidP="006A749B">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Az előirányzat, kötelezettségvállalás, más fizetési kötelezettség és a teljesítés számlákon történő elszámolások során figyelembe kell venni az </w:t>
      </w:r>
      <w:proofErr w:type="spellStart"/>
      <w:r w:rsidRPr="00626A0D">
        <w:rPr>
          <w:rFonts w:ascii="Times New Roman" w:eastAsia="Calibri" w:hAnsi="Times New Roman" w:cs="Times New Roman"/>
          <w:lang w:eastAsia="en-US"/>
        </w:rPr>
        <w:t>Áhsz</w:t>
      </w:r>
      <w:proofErr w:type="spellEnd"/>
      <w:r w:rsidRPr="00626A0D">
        <w:rPr>
          <w:rFonts w:ascii="Times New Roman" w:eastAsia="Calibri" w:hAnsi="Times New Roman" w:cs="Times New Roman"/>
          <w:lang w:eastAsia="en-US"/>
        </w:rPr>
        <w:t xml:space="preserve">. 17. számú mellékletében szereplő, kötelező egyezőségek 1. pontjában szereplő előírásokat, az alábbiak szerint. </w:t>
      </w:r>
    </w:p>
    <w:p w14:paraId="4319524B" w14:textId="77777777" w:rsidR="006A749B" w:rsidRPr="00626A0D" w:rsidRDefault="006A749B" w:rsidP="006A749B">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számvitelen belül a gazdálkodási szabályokból adódóan:</w:t>
      </w:r>
    </w:p>
    <w:p w14:paraId="3D76D10D" w14:textId="77777777" w:rsidR="006A749B" w:rsidRPr="00626A0D" w:rsidRDefault="006A749B" w:rsidP="006A749B">
      <w:pPr>
        <w:pStyle w:val="Listaszerbekezds"/>
        <w:numPr>
          <w:ilvl w:val="0"/>
          <w:numId w:val="114"/>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központi költségvetés előirányzat-módosítási kötelezettség nélkül túlléphető előirányzataihoz kapcsolódóan vezetett nyilvántartási számlák kivételével a 05. számlacsoportokban vezetett nyilvántartási számlákon belül az előirányzatok nyilvántartására vezetett (1-es végződésű) számlák egyenlegét nem haladhatja meg a költségvetési évben esedékes kötelezettségek (a 0021 és 0022. nyilvántartási számlával szemben nyilvántartásba vett 2-es végződésű) és a teljesítés (3-as végződésű) nyilvántartására szolgáló számlák egyenlege; </w:t>
      </w:r>
    </w:p>
    <w:p w14:paraId="123EB658" w14:textId="77777777" w:rsidR="006A749B" w:rsidRPr="00626A0D" w:rsidRDefault="006A749B" w:rsidP="006A749B">
      <w:pPr>
        <w:pStyle w:val="Listaszerbekezds"/>
        <w:numPr>
          <w:ilvl w:val="0"/>
          <w:numId w:val="114"/>
        </w:num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05. számlacsoportban vezetett nyilvántartási számlákon belül a költségvetési évben esedékes kötelezettségek (a 0021, 0022. nyilvántartási számlákkal szemben nyilvántartásba vett 2-es végződésű) nyilvántartására szolgáló számlák egyenlegét nem haladhatja meg a teljesítés (3-as végződésű) nyilvántartására szolgáló számlák egyenlege. </w:t>
      </w:r>
    </w:p>
    <w:p w14:paraId="0AE6008D" w14:textId="77777777" w:rsidR="00326C65" w:rsidRPr="00626A0D" w:rsidRDefault="00326C65" w:rsidP="00B97775">
      <w:pPr>
        <w:spacing w:after="0" w:line="240" w:lineRule="auto"/>
        <w:rPr>
          <w:rFonts w:ascii="Times New Roman" w:hAnsi="Times New Roman" w:cs="Times New Roman"/>
        </w:rPr>
      </w:pPr>
    </w:p>
    <w:p w14:paraId="34AFC5A4" w14:textId="77777777" w:rsidR="00784E92" w:rsidRPr="00626A0D" w:rsidRDefault="00784E92" w:rsidP="00B97775">
      <w:pPr>
        <w:spacing w:after="0" w:line="240" w:lineRule="auto"/>
        <w:rPr>
          <w:rFonts w:ascii="Times New Roman" w:hAnsi="Times New Roman" w:cs="Times New Roman"/>
        </w:rPr>
      </w:pPr>
    </w:p>
    <w:p w14:paraId="563DE2B1" w14:textId="77777777" w:rsidR="002175DD" w:rsidRPr="00626A0D" w:rsidRDefault="002175DD" w:rsidP="00201FB6">
      <w:pPr>
        <w:pStyle w:val="Cmsor1"/>
        <w:rPr>
          <w:rFonts w:cs="Times New Roman"/>
          <w:b w:val="0"/>
          <w:sz w:val="22"/>
          <w:szCs w:val="22"/>
        </w:rPr>
      </w:pPr>
      <w:bookmarkStart w:id="228" w:name="_Toc508186588"/>
      <w:r w:rsidRPr="00626A0D">
        <w:rPr>
          <w:rFonts w:cs="Times New Roman"/>
          <w:b w:val="0"/>
          <w:sz w:val="22"/>
          <w:szCs w:val="22"/>
        </w:rPr>
        <w:t xml:space="preserve">09. </w:t>
      </w:r>
      <w:r w:rsidR="00BB5E4E" w:rsidRPr="00626A0D">
        <w:rPr>
          <w:rFonts w:cs="Times New Roman"/>
          <w:b w:val="0"/>
          <w:sz w:val="22"/>
          <w:szCs w:val="22"/>
        </w:rPr>
        <w:t>Bevételi előirányzatok, követelések, teljesítés</w:t>
      </w:r>
      <w:bookmarkEnd w:id="228"/>
    </w:p>
    <w:p w14:paraId="1F2E9065" w14:textId="77777777" w:rsidR="00326C65" w:rsidRPr="00626A0D" w:rsidRDefault="00326C65" w:rsidP="00B97775">
      <w:pPr>
        <w:spacing w:after="0" w:line="240" w:lineRule="auto"/>
        <w:rPr>
          <w:rFonts w:ascii="Times New Roman" w:hAnsi="Times New Roman" w:cs="Times New Roman"/>
        </w:rPr>
      </w:pPr>
    </w:p>
    <w:p w14:paraId="58664257" w14:textId="77777777" w:rsidR="00784E92" w:rsidRPr="00626A0D" w:rsidRDefault="00784E92" w:rsidP="00B97775">
      <w:pPr>
        <w:spacing w:after="0" w:line="240" w:lineRule="auto"/>
        <w:rPr>
          <w:rFonts w:ascii="Times New Roman" w:hAnsi="Times New Roman" w:cs="Times New Roman"/>
        </w:rPr>
      </w:pPr>
    </w:p>
    <w:p w14:paraId="660BE0AA" w14:textId="77777777" w:rsidR="002175DD" w:rsidRPr="00626A0D" w:rsidRDefault="00BC12AF" w:rsidP="00B97775">
      <w:pPr>
        <w:pStyle w:val="NormlStluscsoport1"/>
        <w:spacing w:line="240" w:lineRule="auto"/>
        <w:rPr>
          <w:rFonts w:cs="Times New Roman"/>
          <w:bCs/>
          <w:color w:val="auto"/>
          <w:sz w:val="22"/>
          <w:szCs w:val="22"/>
        </w:rPr>
      </w:pPr>
      <w:r w:rsidRPr="00626A0D">
        <w:rPr>
          <w:rFonts w:cs="Times New Roman"/>
          <w:bCs/>
          <w:color w:val="auto"/>
          <w:sz w:val="22"/>
          <w:szCs w:val="22"/>
        </w:rPr>
        <w:t>A 09</w:t>
      </w:r>
      <w:r w:rsidR="002175DD" w:rsidRPr="00626A0D">
        <w:rPr>
          <w:rFonts w:cs="Times New Roman"/>
          <w:bCs/>
          <w:color w:val="auto"/>
          <w:sz w:val="22"/>
          <w:szCs w:val="22"/>
        </w:rPr>
        <w:t xml:space="preserve">. számlacsoport további alábontása az </w:t>
      </w:r>
      <w:proofErr w:type="spellStart"/>
      <w:r w:rsidR="002175DD" w:rsidRPr="00626A0D">
        <w:rPr>
          <w:rFonts w:cs="Times New Roman"/>
          <w:bCs/>
          <w:color w:val="auto"/>
          <w:sz w:val="22"/>
          <w:szCs w:val="22"/>
        </w:rPr>
        <w:t>Áhsz</w:t>
      </w:r>
      <w:proofErr w:type="spellEnd"/>
      <w:r w:rsidR="002175DD" w:rsidRPr="00626A0D">
        <w:rPr>
          <w:rFonts w:cs="Times New Roman"/>
          <w:bCs/>
          <w:color w:val="auto"/>
          <w:sz w:val="22"/>
          <w:szCs w:val="22"/>
        </w:rPr>
        <w:t>. 15. mellékletében meghatározott rovatrendi besoroláshoz igazodik.</w:t>
      </w:r>
    </w:p>
    <w:p w14:paraId="70B6CA86" w14:textId="77777777" w:rsidR="004524D0" w:rsidRPr="00626A0D" w:rsidRDefault="004524D0" w:rsidP="00B97775">
      <w:pPr>
        <w:pStyle w:val="NormlStluscsoport1"/>
        <w:spacing w:line="240" w:lineRule="auto"/>
        <w:rPr>
          <w:rFonts w:cs="Times New Roman"/>
          <w:bCs/>
          <w:color w:val="auto"/>
          <w:sz w:val="22"/>
          <w:szCs w:val="22"/>
        </w:rPr>
      </w:pPr>
    </w:p>
    <w:p w14:paraId="2F845EAE"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A főkönyvi számlák felépítése</w:t>
      </w:r>
    </w:p>
    <w:p w14:paraId="0431178D" w14:textId="77777777" w:rsidR="002175DD" w:rsidRPr="00626A0D" w:rsidRDefault="002175DD" w:rsidP="00B97775">
      <w:pPr>
        <w:pStyle w:val="NormlStluscsoport1"/>
        <w:spacing w:line="240" w:lineRule="auto"/>
        <w:rPr>
          <w:rFonts w:cs="Times New Roman"/>
          <w:bCs/>
          <w:color w:val="auto"/>
          <w:sz w:val="22"/>
          <w:szCs w:val="22"/>
        </w:rPr>
      </w:pPr>
      <w:r w:rsidRPr="00626A0D">
        <w:rPr>
          <w:rFonts w:cs="Times New Roman"/>
          <w:bCs/>
          <w:color w:val="auto"/>
          <w:sz w:val="22"/>
          <w:szCs w:val="22"/>
        </w:rPr>
        <w:t>09 bevételi rovat</w:t>
      </w:r>
    </w:p>
    <w:p w14:paraId="6A6123A2"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(1) előirányzat</w:t>
      </w:r>
    </w:p>
    <w:p w14:paraId="2BA0EC86" w14:textId="77777777" w:rsidR="002175DD" w:rsidRPr="00626A0D" w:rsidRDefault="002175DD" w:rsidP="00B97775">
      <w:pPr>
        <w:pStyle w:val="NormlStluscsoport1"/>
        <w:spacing w:line="240" w:lineRule="auto"/>
        <w:ind w:left="708"/>
        <w:rPr>
          <w:rFonts w:cs="Times New Roman"/>
          <w:bCs/>
          <w:color w:val="auto"/>
          <w:sz w:val="22"/>
          <w:szCs w:val="22"/>
        </w:rPr>
      </w:pPr>
      <w:r w:rsidRPr="00626A0D">
        <w:rPr>
          <w:rFonts w:cs="Times New Roman"/>
          <w:bCs/>
          <w:color w:val="auto"/>
          <w:sz w:val="22"/>
          <w:szCs w:val="22"/>
        </w:rPr>
        <w:t>(2) követelés</w:t>
      </w:r>
    </w:p>
    <w:p w14:paraId="579E8F05" w14:textId="77777777" w:rsidR="00EA4421" w:rsidRPr="00626A0D" w:rsidRDefault="002175DD" w:rsidP="00591B84">
      <w:pPr>
        <w:pStyle w:val="NormlStluscsoport1"/>
        <w:spacing w:line="240" w:lineRule="auto"/>
        <w:ind w:left="708"/>
        <w:rPr>
          <w:rFonts w:cs="Times New Roman"/>
          <w:bCs/>
          <w:color w:val="auto"/>
          <w:sz w:val="22"/>
          <w:szCs w:val="22"/>
        </w:rPr>
      </w:pPr>
      <w:r w:rsidRPr="00626A0D">
        <w:rPr>
          <w:rFonts w:cs="Times New Roman"/>
          <w:bCs/>
          <w:color w:val="auto"/>
          <w:sz w:val="22"/>
          <w:szCs w:val="22"/>
        </w:rPr>
        <w:t>(3) teljesítés</w:t>
      </w:r>
    </w:p>
    <w:p w14:paraId="78E19173" w14:textId="77777777" w:rsidR="00EA4421" w:rsidRPr="00626A0D" w:rsidRDefault="00EA4421" w:rsidP="00B97775">
      <w:pPr>
        <w:pStyle w:val="NormlStluscsoport1"/>
        <w:spacing w:line="240" w:lineRule="auto"/>
        <w:rPr>
          <w:rFonts w:cs="Times New Roman"/>
          <w:bCs/>
          <w:color w:val="auto"/>
          <w:sz w:val="22"/>
          <w:szCs w:val="22"/>
        </w:rPr>
      </w:pPr>
    </w:p>
    <w:p w14:paraId="0095D26E" w14:textId="77777777" w:rsidR="009342FF" w:rsidRPr="00626A0D" w:rsidRDefault="009342FF" w:rsidP="00B97775">
      <w:pPr>
        <w:pStyle w:val="NormlStluscsoport1"/>
        <w:spacing w:line="240" w:lineRule="auto"/>
        <w:rPr>
          <w:rFonts w:cs="Times New Roman"/>
          <w:bCs/>
          <w:color w:val="auto"/>
          <w:sz w:val="22"/>
          <w:szCs w:val="22"/>
        </w:rPr>
      </w:pPr>
      <w:r w:rsidRPr="00626A0D">
        <w:rPr>
          <w:rFonts w:cs="Times New Roman"/>
          <w:bCs/>
          <w:color w:val="auto"/>
          <w:sz w:val="22"/>
          <w:szCs w:val="22"/>
        </w:rPr>
        <w:t>Például: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339"/>
        <w:gridCol w:w="3516"/>
      </w:tblGrid>
      <w:tr w:rsidR="009342FF" w:rsidRPr="00626A0D" w14:paraId="4D89231A" w14:textId="77777777" w:rsidTr="009342FF">
        <w:tc>
          <w:tcPr>
            <w:tcW w:w="2235" w:type="dxa"/>
            <w:shd w:val="clear" w:color="auto" w:fill="auto"/>
          </w:tcPr>
          <w:p w14:paraId="0EB67DF0" w14:textId="77777777" w:rsidR="009342FF" w:rsidRPr="00626A0D" w:rsidRDefault="009342FF" w:rsidP="00B97775">
            <w:pPr>
              <w:pStyle w:val="NormlStluscsoport1"/>
              <w:spacing w:line="240" w:lineRule="auto"/>
              <w:jc w:val="center"/>
              <w:rPr>
                <w:rFonts w:cs="Times New Roman"/>
                <w:bCs/>
                <w:color w:val="auto"/>
                <w:sz w:val="22"/>
                <w:szCs w:val="22"/>
              </w:rPr>
            </w:pPr>
          </w:p>
        </w:tc>
        <w:tc>
          <w:tcPr>
            <w:tcW w:w="3402" w:type="dxa"/>
            <w:shd w:val="clear" w:color="auto" w:fill="auto"/>
          </w:tcPr>
          <w:p w14:paraId="0A0A079B" w14:textId="77777777" w:rsidR="009342FF" w:rsidRPr="00626A0D" w:rsidRDefault="009342FF"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Rovat</w:t>
            </w:r>
          </w:p>
        </w:tc>
        <w:tc>
          <w:tcPr>
            <w:tcW w:w="3575" w:type="dxa"/>
            <w:shd w:val="clear" w:color="auto" w:fill="auto"/>
          </w:tcPr>
          <w:p w14:paraId="3DD272C1" w14:textId="77777777" w:rsidR="009342FF" w:rsidRPr="00626A0D" w:rsidRDefault="009342FF" w:rsidP="00B97775">
            <w:pPr>
              <w:pStyle w:val="NormlStluscsoport1"/>
              <w:spacing w:line="240" w:lineRule="auto"/>
              <w:jc w:val="center"/>
              <w:rPr>
                <w:rFonts w:cs="Times New Roman"/>
                <w:bCs/>
                <w:color w:val="auto"/>
                <w:sz w:val="22"/>
                <w:szCs w:val="22"/>
              </w:rPr>
            </w:pPr>
            <w:r w:rsidRPr="00626A0D">
              <w:rPr>
                <w:rFonts w:cs="Times New Roman"/>
                <w:bCs/>
                <w:color w:val="auto"/>
                <w:sz w:val="22"/>
                <w:szCs w:val="22"/>
              </w:rPr>
              <w:t>Költségvetési számvitel</w:t>
            </w:r>
          </w:p>
        </w:tc>
      </w:tr>
      <w:tr w:rsidR="00507AB4" w:rsidRPr="00626A0D" w14:paraId="45B93104" w14:textId="77777777" w:rsidTr="009342FF">
        <w:tc>
          <w:tcPr>
            <w:tcW w:w="2235" w:type="dxa"/>
            <w:shd w:val="clear" w:color="auto" w:fill="auto"/>
          </w:tcPr>
          <w:p w14:paraId="21147B7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előirányzat</w:t>
            </w:r>
          </w:p>
        </w:tc>
        <w:tc>
          <w:tcPr>
            <w:tcW w:w="3402" w:type="dxa"/>
            <w:vMerge w:val="restart"/>
            <w:shd w:val="clear" w:color="auto" w:fill="auto"/>
          </w:tcPr>
          <w:p w14:paraId="29D0F74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B411. Egyéb működési bevételek</w:t>
            </w:r>
          </w:p>
        </w:tc>
        <w:tc>
          <w:tcPr>
            <w:tcW w:w="3575" w:type="dxa"/>
            <w:shd w:val="clear" w:color="auto" w:fill="auto"/>
          </w:tcPr>
          <w:p w14:paraId="50AADBA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094111. Egyéb működési bevételek előirányzata</w:t>
            </w:r>
          </w:p>
        </w:tc>
      </w:tr>
      <w:tr w:rsidR="00507AB4" w:rsidRPr="00626A0D" w14:paraId="71DAE408" w14:textId="77777777" w:rsidTr="009342FF">
        <w:tc>
          <w:tcPr>
            <w:tcW w:w="2235" w:type="dxa"/>
            <w:shd w:val="clear" w:color="auto" w:fill="auto"/>
          </w:tcPr>
          <w:p w14:paraId="6C9A4BC1"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követelés</w:t>
            </w:r>
          </w:p>
        </w:tc>
        <w:tc>
          <w:tcPr>
            <w:tcW w:w="3402" w:type="dxa"/>
            <w:vMerge/>
            <w:shd w:val="clear" w:color="auto" w:fill="auto"/>
          </w:tcPr>
          <w:p w14:paraId="76591B21"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5372B01B"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094112. Követelés egyéb működési bevételekre</w:t>
            </w:r>
          </w:p>
        </w:tc>
      </w:tr>
      <w:tr w:rsidR="00507AB4" w:rsidRPr="00626A0D" w14:paraId="0CE3BFB9" w14:textId="77777777" w:rsidTr="009342FF">
        <w:tc>
          <w:tcPr>
            <w:tcW w:w="2235" w:type="dxa"/>
            <w:shd w:val="clear" w:color="auto" w:fill="auto"/>
          </w:tcPr>
          <w:p w14:paraId="756AFA25"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bCs/>
                <w:color w:val="auto"/>
                <w:sz w:val="22"/>
                <w:szCs w:val="22"/>
              </w:rPr>
              <w:t>teljesítés</w:t>
            </w:r>
          </w:p>
        </w:tc>
        <w:tc>
          <w:tcPr>
            <w:tcW w:w="3402" w:type="dxa"/>
            <w:vMerge/>
            <w:shd w:val="clear" w:color="auto" w:fill="auto"/>
          </w:tcPr>
          <w:p w14:paraId="240B455E" w14:textId="77777777" w:rsidR="00507AB4" w:rsidRPr="00626A0D" w:rsidRDefault="00507AB4" w:rsidP="00B97775">
            <w:pPr>
              <w:pStyle w:val="NormlStluscsoport1"/>
              <w:spacing w:line="240" w:lineRule="auto"/>
              <w:rPr>
                <w:rFonts w:cs="Times New Roman"/>
                <w:bCs/>
                <w:color w:val="auto"/>
                <w:sz w:val="22"/>
                <w:szCs w:val="22"/>
              </w:rPr>
            </w:pPr>
          </w:p>
        </w:tc>
        <w:tc>
          <w:tcPr>
            <w:tcW w:w="3575" w:type="dxa"/>
            <w:shd w:val="clear" w:color="auto" w:fill="auto"/>
          </w:tcPr>
          <w:p w14:paraId="5F70FE97" w14:textId="77777777" w:rsidR="00507AB4" w:rsidRPr="00626A0D" w:rsidRDefault="00507AB4" w:rsidP="00B97775">
            <w:pPr>
              <w:pStyle w:val="NormlStluscsoport1"/>
              <w:spacing w:line="240" w:lineRule="auto"/>
              <w:rPr>
                <w:rFonts w:cs="Times New Roman"/>
                <w:bCs/>
                <w:color w:val="auto"/>
                <w:sz w:val="22"/>
                <w:szCs w:val="22"/>
              </w:rPr>
            </w:pPr>
            <w:r w:rsidRPr="00626A0D">
              <w:rPr>
                <w:rFonts w:cs="Times New Roman"/>
                <w:sz w:val="22"/>
                <w:szCs w:val="22"/>
              </w:rPr>
              <w:t>094113. Egyéb működési bevételek teljesítése</w:t>
            </w:r>
          </w:p>
        </w:tc>
      </w:tr>
    </w:tbl>
    <w:p w14:paraId="183EE005" w14:textId="77777777" w:rsidR="005E4AAB" w:rsidRPr="00626A0D" w:rsidRDefault="005E4AAB" w:rsidP="00865087">
      <w:pPr>
        <w:spacing w:after="0" w:line="240" w:lineRule="auto"/>
        <w:jc w:val="both"/>
        <w:rPr>
          <w:rFonts w:ascii="Times New Roman" w:eastAsia="Calibri" w:hAnsi="Times New Roman" w:cs="Times New Roman"/>
          <w:lang w:eastAsia="en-US"/>
        </w:rPr>
      </w:pPr>
    </w:p>
    <w:p w14:paraId="3F24E20E"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követelések nyilvántartási számláin a 0041000000. Költségvetési évben esedékes, valamint a 0042000000. Költségvetési évet követően esedékes követelés nyilvántartási ellenszámlával szemben történik a követelés növekedésének - így különösen annak előírása, vásárlása, átvétele, elszámolt értékvesztés visszaírása, árfolyam-változás miatti növekedése - és a teljesítés kivételével csökkenésének - így különösen annak behajthatatlanná válása, értékesítése, átadása, elengedése, elszámolt értékvesztése, árfolyam-változás miatti csökkenése - nyilvántartásba vétele attól függően, hogy az költségvetési évben esedékes vagy költségvetési évet követően esedékes követelésnek minősül. Nem lehet a követelések nyilvántartási számláin nyilvántartani az Szt. szerinti biztos (jövőbeni) követeléseket. </w:t>
      </w:r>
    </w:p>
    <w:p w14:paraId="0500FC72"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11E14E39"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behajthatatlannak minősített követelésekre kapott összeget az eredeti követeléssel azonos nyilvántartási számlán kell nyilvántartásba venni. Ha a követelésre korábban értékvesztést számoltak el, a követelés nyilvántartott értékét meghaladóan </w:t>
      </w:r>
      <w:proofErr w:type="gramStart"/>
      <w:r w:rsidRPr="00626A0D">
        <w:rPr>
          <w:rFonts w:ascii="Times New Roman" w:eastAsia="Calibri" w:hAnsi="Times New Roman" w:cs="Times New Roman"/>
          <w:lang w:eastAsia="en-US"/>
        </w:rPr>
        <w:t>realizált</w:t>
      </w:r>
      <w:proofErr w:type="gramEnd"/>
      <w:r w:rsidRPr="00626A0D">
        <w:rPr>
          <w:rFonts w:ascii="Times New Roman" w:eastAsia="Calibri" w:hAnsi="Times New Roman" w:cs="Times New Roman"/>
          <w:lang w:eastAsia="en-US"/>
        </w:rPr>
        <w:t xml:space="preserve"> összeget az eredeti követeléssel azonos nyilvántartási számlán kell nyilvántartásba venni. </w:t>
      </w:r>
    </w:p>
    <w:p w14:paraId="0B82AC03"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2F0DB79F"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Költségvetési évben esedékes követelésként kell nyilvántartani az olyan követeléseket, amelyek teljesítésének határnapja vagy a teljesítésére rendelkezésre álló határidő kezdő napja a követelés nyilvántartásba vételének szerinti vagy a költségvetési évben és a költségvetési évet követően esedékes követelések közötti átsorolás esetén az átsorolás évére esik. Más követelést költségvetési évet követően esedékes követelésként kell nyilvántartani. </w:t>
      </w:r>
    </w:p>
    <w:p w14:paraId="3C4A2202"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03077900"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Szintén érvényesek az </w:t>
      </w:r>
      <w:proofErr w:type="spellStart"/>
      <w:r w:rsidRPr="00626A0D">
        <w:rPr>
          <w:rFonts w:ascii="Times New Roman" w:eastAsia="Calibri" w:hAnsi="Times New Roman" w:cs="Times New Roman"/>
          <w:lang w:eastAsia="en-US"/>
        </w:rPr>
        <w:t>Áhsz</w:t>
      </w:r>
      <w:proofErr w:type="spellEnd"/>
      <w:r w:rsidRPr="00626A0D">
        <w:rPr>
          <w:rFonts w:ascii="Times New Roman" w:eastAsia="Calibri" w:hAnsi="Times New Roman" w:cs="Times New Roman"/>
          <w:lang w:eastAsia="en-US"/>
        </w:rPr>
        <w:t>. 17. számú mellékletében szereplő, kötelező egyezőségek 1. pontjában szereplő előírások, az alábbiak szerint:</w:t>
      </w:r>
    </w:p>
    <w:p w14:paraId="50B9B969" w14:textId="77777777" w:rsidR="006276BC" w:rsidRPr="00626A0D" w:rsidRDefault="006276BC" w:rsidP="00865087">
      <w:pPr>
        <w:spacing w:after="0" w:line="240" w:lineRule="auto"/>
        <w:jc w:val="both"/>
        <w:rPr>
          <w:rFonts w:ascii="Times New Roman" w:eastAsia="Calibri" w:hAnsi="Times New Roman" w:cs="Times New Roman"/>
          <w:lang w:eastAsia="en-US"/>
        </w:rPr>
      </w:pPr>
    </w:p>
    <w:p w14:paraId="000AC4C5" w14:textId="77777777" w:rsidR="00EE0313" w:rsidRPr="00626A0D" w:rsidRDefault="00EE0313" w:rsidP="00865087">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 költségvetési számvitelen belül a gazdálkodási szabályokból adódóan a 09. számlacsoportban vezetett nyilvántartási számlákon belül a költségvetési évben esedékes követelések (a 0041. nyilvántartási számlával szemben nyilvántartásba vett 2-es végződésű) nyilvántartására szolgáló számlák egyenlegét nem haladhatja meg a teljesítés (3-as végződésű) nyilvántartására szolgáló számlák egyenlege.</w:t>
      </w:r>
    </w:p>
    <w:p w14:paraId="382B78F5" w14:textId="77777777" w:rsidR="00326C65" w:rsidRPr="00626A0D" w:rsidRDefault="00326C65" w:rsidP="00B97775">
      <w:pPr>
        <w:spacing w:after="0" w:line="240" w:lineRule="auto"/>
        <w:jc w:val="both"/>
        <w:rPr>
          <w:rFonts w:ascii="Times New Roman" w:hAnsi="Times New Roman" w:cs="Times New Roman"/>
        </w:rPr>
      </w:pPr>
    </w:p>
    <w:p w14:paraId="76CC1C1A" w14:textId="77777777" w:rsidR="006276BC" w:rsidRPr="00626A0D" w:rsidRDefault="006276BC" w:rsidP="00B97775">
      <w:pPr>
        <w:spacing w:after="0" w:line="240" w:lineRule="auto"/>
        <w:jc w:val="both"/>
        <w:rPr>
          <w:rFonts w:ascii="Times New Roman" w:hAnsi="Times New Roman" w:cs="Times New Roman"/>
        </w:rPr>
      </w:pPr>
    </w:p>
    <w:p w14:paraId="0F5F1BC4" w14:textId="77777777" w:rsidR="003C23DC" w:rsidRPr="00626A0D" w:rsidRDefault="003C23DC" w:rsidP="004146C4">
      <w:pPr>
        <w:spacing w:after="0" w:line="240" w:lineRule="auto"/>
        <w:jc w:val="center"/>
        <w:rPr>
          <w:rFonts w:ascii="Times New Roman" w:hAnsi="Times New Roman" w:cs="Times New Roman"/>
        </w:rPr>
      </w:pPr>
      <w:r w:rsidRPr="00626A0D">
        <w:rPr>
          <w:rFonts w:ascii="Times New Roman" w:hAnsi="Times New Roman" w:cs="Times New Roman"/>
        </w:rPr>
        <w:t>Követelések</w:t>
      </w:r>
      <w:r w:rsidR="00507AB4" w:rsidRPr="00626A0D">
        <w:rPr>
          <w:rFonts w:ascii="Times New Roman" w:hAnsi="Times New Roman" w:cs="Times New Roman"/>
        </w:rPr>
        <w:t>,</w:t>
      </w:r>
      <w:r w:rsidRPr="00626A0D">
        <w:rPr>
          <w:rFonts w:ascii="Times New Roman" w:hAnsi="Times New Roman" w:cs="Times New Roman"/>
        </w:rPr>
        <w:t xml:space="preserve"> </w:t>
      </w:r>
      <w:r w:rsidR="00507AB4" w:rsidRPr="00626A0D">
        <w:rPr>
          <w:rFonts w:ascii="Times New Roman" w:hAnsi="Times New Roman" w:cs="Times New Roman"/>
        </w:rPr>
        <w:t xml:space="preserve">kötelezettségek, előirányzatok </w:t>
      </w:r>
      <w:r w:rsidRPr="00626A0D">
        <w:rPr>
          <w:rFonts w:ascii="Times New Roman" w:hAnsi="Times New Roman" w:cs="Times New Roman"/>
        </w:rPr>
        <w:t>nyilvántartása</w:t>
      </w:r>
    </w:p>
    <w:p w14:paraId="4EB8EDAB" w14:textId="77777777" w:rsidR="00326C65" w:rsidRPr="00626A0D" w:rsidRDefault="00326C65" w:rsidP="00B97775">
      <w:pPr>
        <w:spacing w:after="0" w:line="240" w:lineRule="auto"/>
        <w:rPr>
          <w:rFonts w:ascii="Times New Roman" w:hAnsi="Times New Roman" w:cs="Times New Roman"/>
        </w:rPr>
      </w:pPr>
    </w:p>
    <w:p w14:paraId="27828D31" w14:textId="77777777" w:rsidR="00507AB4" w:rsidRPr="00626A0D" w:rsidRDefault="00507AB4" w:rsidP="00507AB4">
      <w:pPr>
        <w:pStyle w:val="NormlWeb"/>
        <w:spacing w:before="0" w:beforeAutospacing="0" w:after="0" w:afterAutospacing="0"/>
        <w:jc w:val="both"/>
        <w:rPr>
          <w:rFonts w:cs="Times New Roman"/>
          <w:sz w:val="22"/>
          <w:szCs w:val="22"/>
        </w:rPr>
      </w:pPr>
      <w:r w:rsidRPr="00626A0D">
        <w:rPr>
          <w:rFonts w:cs="Times New Roman"/>
          <w:sz w:val="22"/>
          <w:szCs w:val="22"/>
        </w:rPr>
        <w:t xml:space="preserve">A részletező nyilvántartások kötelező minimum tartalmát az </w:t>
      </w:r>
      <w:proofErr w:type="spellStart"/>
      <w:r w:rsidRPr="00626A0D">
        <w:rPr>
          <w:rFonts w:cs="Times New Roman"/>
          <w:sz w:val="22"/>
          <w:szCs w:val="22"/>
        </w:rPr>
        <w:t>Áhsz</w:t>
      </w:r>
      <w:proofErr w:type="spellEnd"/>
      <w:r w:rsidRPr="00626A0D">
        <w:rPr>
          <w:rFonts w:cs="Times New Roman"/>
          <w:sz w:val="22"/>
          <w:szCs w:val="22"/>
        </w:rPr>
        <w:t xml:space="preserve">. 14. melléklet </w:t>
      </w:r>
      <w:r w:rsidR="00A91841" w:rsidRPr="00626A0D">
        <w:rPr>
          <w:rFonts w:cs="Times New Roman"/>
          <w:sz w:val="22"/>
          <w:szCs w:val="22"/>
        </w:rPr>
        <w:t>I-III.</w:t>
      </w:r>
      <w:r w:rsidRPr="00626A0D">
        <w:rPr>
          <w:rFonts w:cs="Times New Roman"/>
          <w:sz w:val="22"/>
          <w:szCs w:val="22"/>
        </w:rPr>
        <w:t xml:space="preserve"> </w:t>
      </w:r>
      <w:proofErr w:type="gramStart"/>
      <w:r w:rsidRPr="00626A0D">
        <w:rPr>
          <w:rFonts w:cs="Times New Roman"/>
          <w:sz w:val="22"/>
          <w:szCs w:val="22"/>
        </w:rPr>
        <w:t>pontja</w:t>
      </w:r>
      <w:proofErr w:type="gramEnd"/>
      <w:r w:rsidRPr="00626A0D">
        <w:rPr>
          <w:rFonts w:cs="Times New Roman"/>
          <w:sz w:val="22"/>
          <w:szCs w:val="22"/>
        </w:rPr>
        <w:t xml:space="preserve"> tartalmazza.</w:t>
      </w:r>
    </w:p>
    <w:p w14:paraId="566F62FF" w14:textId="77777777" w:rsidR="00326C65" w:rsidRPr="00626A0D" w:rsidRDefault="00326C65" w:rsidP="00B97775">
      <w:pPr>
        <w:spacing w:after="0" w:line="240" w:lineRule="auto"/>
        <w:rPr>
          <w:rFonts w:ascii="Times New Roman" w:hAnsi="Times New Roman" w:cs="Times New Roman"/>
        </w:rPr>
      </w:pPr>
    </w:p>
    <w:p w14:paraId="0A35B472" w14:textId="77777777" w:rsidR="006276BC" w:rsidRPr="00626A0D" w:rsidRDefault="006276BC" w:rsidP="00B97775">
      <w:pPr>
        <w:spacing w:after="0" w:line="240" w:lineRule="auto"/>
        <w:rPr>
          <w:rFonts w:ascii="Times New Roman" w:hAnsi="Times New Roman" w:cs="Times New Roman"/>
        </w:rPr>
      </w:pPr>
    </w:p>
    <w:p w14:paraId="49582ACB" w14:textId="77777777" w:rsidR="00E3212A" w:rsidRPr="00626A0D" w:rsidRDefault="00120F2B" w:rsidP="004146C4">
      <w:pPr>
        <w:spacing w:after="0" w:line="240" w:lineRule="auto"/>
        <w:jc w:val="center"/>
        <w:rPr>
          <w:rFonts w:ascii="Times New Roman" w:hAnsi="Times New Roman" w:cs="Times New Roman"/>
        </w:rPr>
      </w:pPr>
      <w:r w:rsidRPr="00626A0D">
        <w:rPr>
          <w:rFonts w:ascii="Times New Roman" w:hAnsi="Times New Roman" w:cs="Times New Roman"/>
        </w:rPr>
        <w:t>Maradvány nyilvántartása</w:t>
      </w:r>
    </w:p>
    <w:p w14:paraId="566E7C1F" w14:textId="77777777" w:rsidR="00326C65" w:rsidRPr="00626A0D" w:rsidRDefault="00326C65" w:rsidP="00B97775">
      <w:pPr>
        <w:spacing w:after="0" w:line="240" w:lineRule="auto"/>
        <w:jc w:val="both"/>
        <w:rPr>
          <w:rFonts w:ascii="Times New Roman" w:hAnsi="Times New Roman" w:cs="Times New Roman"/>
        </w:rPr>
      </w:pPr>
    </w:p>
    <w:p w14:paraId="679C8AF3" w14:textId="77777777" w:rsidR="00120F2B" w:rsidRPr="00626A0D" w:rsidRDefault="00120F2B" w:rsidP="00B97775">
      <w:pPr>
        <w:spacing w:after="0" w:line="240" w:lineRule="auto"/>
        <w:jc w:val="both"/>
        <w:rPr>
          <w:rFonts w:ascii="Times New Roman" w:hAnsi="Times New Roman" w:cs="Times New Roman"/>
        </w:rPr>
      </w:pPr>
      <w:r w:rsidRPr="00626A0D">
        <w:rPr>
          <w:rFonts w:ascii="Times New Roman" w:hAnsi="Times New Roman" w:cs="Times New Roman"/>
        </w:rPr>
        <w:t xml:space="preserve">Az előző évi maradvány felhasználásához külön részletező nyilvántartást kell vezetni jogcímenként, évenként. A nyilvántartás vezetése </w:t>
      </w:r>
      <w:r w:rsidR="00410024" w:rsidRPr="00626A0D">
        <w:rPr>
          <w:rFonts w:ascii="Times New Roman" w:hAnsi="Times New Roman" w:cs="Times New Roman"/>
        </w:rPr>
        <w:t xml:space="preserve">a </w:t>
      </w:r>
      <w:r w:rsidR="00FB6E70" w:rsidRPr="00626A0D">
        <w:rPr>
          <w:rFonts w:ascii="Times New Roman" w:hAnsi="Times New Roman" w:cs="Times New Roman"/>
        </w:rPr>
        <w:t>Kancellária, Közgazdasági és Kontrolling Igazgatóság, Kontrolling Osztály</w:t>
      </w:r>
      <w:r w:rsidRPr="00626A0D">
        <w:rPr>
          <w:rFonts w:ascii="Times New Roman" w:hAnsi="Times New Roman" w:cs="Times New Roman"/>
        </w:rPr>
        <w:t xml:space="preserve"> feladata.</w:t>
      </w:r>
    </w:p>
    <w:p w14:paraId="7B8B765F" w14:textId="77777777" w:rsidR="00326C65" w:rsidRPr="00626A0D" w:rsidRDefault="00326C65" w:rsidP="00B97775">
      <w:pPr>
        <w:spacing w:after="0" w:line="240" w:lineRule="auto"/>
        <w:jc w:val="both"/>
        <w:rPr>
          <w:rFonts w:ascii="Times New Roman" w:hAnsi="Times New Roman" w:cs="Times New Roman"/>
        </w:rPr>
      </w:pPr>
    </w:p>
    <w:p w14:paraId="30492282" w14:textId="77777777" w:rsidR="00784E92" w:rsidRPr="00626A0D" w:rsidRDefault="00784E92" w:rsidP="00B97775">
      <w:pPr>
        <w:spacing w:after="0" w:line="240" w:lineRule="auto"/>
        <w:jc w:val="both"/>
        <w:rPr>
          <w:rFonts w:ascii="Times New Roman" w:hAnsi="Times New Roman" w:cs="Times New Roman"/>
        </w:rPr>
      </w:pPr>
    </w:p>
    <w:p w14:paraId="00BDA2C8" w14:textId="77777777" w:rsidR="00EA4421" w:rsidRPr="00626A0D" w:rsidRDefault="00EA4421" w:rsidP="00B97775">
      <w:pPr>
        <w:spacing w:after="0" w:line="240" w:lineRule="auto"/>
        <w:jc w:val="both"/>
        <w:rPr>
          <w:rFonts w:ascii="Times New Roman" w:hAnsi="Times New Roman" w:cs="Times New Roman"/>
        </w:rPr>
      </w:pPr>
    </w:p>
    <w:p w14:paraId="061A8610" w14:textId="77777777" w:rsidR="00C13D63" w:rsidRPr="00626A0D" w:rsidRDefault="00C13D63" w:rsidP="00865087">
      <w:pPr>
        <w:pStyle w:val="Cmsor1"/>
        <w:numPr>
          <w:ilvl w:val="0"/>
          <w:numId w:val="116"/>
        </w:numPr>
        <w:rPr>
          <w:rFonts w:cs="Times New Roman"/>
          <w:b w:val="0"/>
          <w:sz w:val="22"/>
          <w:szCs w:val="22"/>
        </w:rPr>
      </w:pPr>
      <w:bookmarkStart w:id="229" w:name="_Toc448322719"/>
      <w:bookmarkStart w:id="230" w:name="_Toc448323329"/>
      <w:bookmarkStart w:id="231" w:name="_Toc448323477"/>
      <w:bookmarkStart w:id="232" w:name="_Toc448323626"/>
      <w:bookmarkStart w:id="233" w:name="_Toc448322720"/>
      <w:bookmarkStart w:id="234" w:name="_Toc448323330"/>
      <w:bookmarkStart w:id="235" w:name="_Toc448323478"/>
      <w:bookmarkStart w:id="236" w:name="_Toc448323627"/>
      <w:bookmarkStart w:id="237" w:name="_Toc448322721"/>
      <w:bookmarkStart w:id="238" w:name="_Toc448323331"/>
      <w:bookmarkStart w:id="239" w:name="_Toc448323479"/>
      <w:bookmarkStart w:id="240" w:name="_Toc448323628"/>
      <w:bookmarkStart w:id="241" w:name="_Toc448322767"/>
      <w:bookmarkStart w:id="242" w:name="_Toc448323377"/>
      <w:bookmarkStart w:id="243" w:name="_Toc448323525"/>
      <w:bookmarkStart w:id="244" w:name="_Toc448323674"/>
      <w:bookmarkStart w:id="245" w:name="_Toc448322768"/>
      <w:bookmarkStart w:id="246" w:name="_Toc448323378"/>
      <w:bookmarkStart w:id="247" w:name="_Toc448323526"/>
      <w:bookmarkStart w:id="248" w:name="_Toc448323675"/>
      <w:bookmarkStart w:id="249" w:name="_Toc448322769"/>
      <w:bookmarkStart w:id="250" w:name="_Toc448323379"/>
      <w:bookmarkStart w:id="251" w:name="_Toc448323527"/>
      <w:bookmarkStart w:id="252" w:name="_Toc448323676"/>
      <w:bookmarkStart w:id="253" w:name="_Toc448322770"/>
      <w:bookmarkStart w:id="254" w:name="_Toc448323380"/>
      <w:bookmarkStart w:id="255" w:name="_Toc448323528"/>
      <w:bookmarkStart w:id="256" w:name="_Toc448323677"/>
      <w:bookmarkStart w:id="257" w:name="_Toc448322810"/>
      <w:bookmarkStart w:id="258" w:name="_Toc448323420"/>
      <w:bookmarkStart w:id="259" w:name="_Toc448323568"/>
      <w:bookmarkStart w:id="260" w:name="_Toc448323717"/>
      <w:bookmarkStart w:id="261" w:name="_Toc50818658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626A0D">
        <w:rPr>
          <w:rFonts w:cs="Times New Roman"/>
          <w:b w:val="0"/>
          <w:sz w:val="22"/>
          <w:szCs w:val="22"/>
        </w:rPr>
        <w:lastRenderedPageBreak/>
        <w:t xml:space="preserve">HAVI, NEGYEDÉVES, FÉLÉVES, ÉVES KÖNYVVITELI EGYEZTETÉSI </w:t>
      </w:r>
      <w:proofErr w:type="gramStart"/>
      <w:r w:rsidRPr="00626A0D">
        <w:rPr>
          <w:rFonts w:cs="Times New Roman"/>
          <w:b w:val="0"/>
          <w:sz w:val="22"/>
          <w:szCs w:val="22"/>
        </w:rPr>
        <w:t>ÉS</w:t>
      </w:r>
      <w:proofErr w:type="gramEnd"/>
      <w:r w:rsidRPr="00626A0D">
        <w:rPr>
          <w:rFonts w:cs="Times New Roman"/>
          <w:b w:val="0"/>
          <w:sz w:val="22"/>
          <w:szCs w:val="22"/>
        </w:rPr>
        <w:t xml:space="preserve"> ZÁRLATI FELADATOK</w:t>
      </w:r>
      <w:bookmarkEnd w:id="261"/>
    </w:p>
    <w:p w14:paraId="4295B827" w14:textId="77777777" w:rsidR="00E53F1C" w:rsidRPr="00626A0D" w:rsidRDefault="00E53F1C" w:rsidP="00B97775">
      <w:pPr>
        <w:spacing w:after="0" w:line="240" w:lineRule="auto"/>
        <w:jc w:val="both"/>
        <w:rPr>
          <w:rFonts w:ascii="Times New Roman" w:hAnsi="Times New Roman" w:cs="Times New Roman"/>
        </w:rPr>
      </w:pPr>
    </w:p>
    <w:tbl>
      <w:tblPr>
        <w:tblW w:w="9040" w:type="dxa"/>
        <w:tblInd w:w="55" w:type="dxa"/>
        <w:tblCellMar>
          <w:left w:w="70" w:type="dxa"/>
          <w:right w:w="70" w:type="dxa"/>
        </w:tblCellMar>
        <w:tblLook w:val="04A0" w:firstRow="1" w:lastRow="0" w:firstColumn="1" w:lastColumn="0" w:noHBand="0" w:noVBand="1"/>
      </w:tblPr>
      <w:tblGrid>
        <w:gridCol w:w="5320"/>
        <w:gridCol w:w="1720"/>
        <w:gridCol w:w="2000"/>
      </w:tblGrid>
      <w:tr w:rsidR="00C13D63" w:rsidRPr="00626A0D" w14:paraId="77A42AC6" w14:textId="77777777" w:rsidTr="008F4FBF">
        <w:trPr>
          <w:trHeight w:val="570"/>
          <w:tblHeader/>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6992E" w14:textId="77777777" w:rsidR="00C13D63" w:rsidRPr="00626A0D" w:rsidRDefault="00C13D63" w:rsidP="00B97775">
            <w:pPr>
              <w:spacing w:after="0" w:line="240" w:lineRule="auto"/>
              <w:jc w:val="center"/>
              <w:rPr>
                <w:rFonts w:ascii="Times New Roman" w:hAnsi="Times New Roman" w:cs="Times New Roman"/>
                <w:bCs/>
                <w:color w:val="000000"/>
              </w:rPr>
            </w:pPr>
            <w:r w:rsidRPr="00626A0D">
              <w:rPr>
                <w:rFonts w:ascii="Times New Roman" w:hAnsi="Times New Roman" w:cs="Times New Roman"/>
                <w:bCs/>
                <w:color w:val="000000"/>
              </w:rPr>
              <w:t>Könyvviteli egyeztetési és zárlati feladatok</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1EF283E" w14:textId="77777777" w:rsidR="00C13D63" w:rsidRPr="00626A0D" w:rsidRDefault="00C13D63" w:rsidP="00B97775">
            <w:pPr>
              <w:spacing w:after="0" w:line="240" w:lineRule="auto"/>
              <w:jc w:val="center"/>
              <w:rPr>
                <w:rFonts w:ascii="Times New Roman" w:hAnsi="Times New Roman" w:cs="Times New Roman"/>
                <w:bCs/>
                <w:color w:val="000000"/>
              </w:rPr>
            </w:pPr>
            <w:r w:rsidRPr="00626A0D">
              <w:rPr>
                <w:rFonts w:ascii="Times New Roman" w:hAnsi="Times New Roman" w:cs="Times New Roman"/>
                <w:bCs/>
                <w:color w:val="000000"/>
              </w:rPr>
              <w:t>Gyakoriság / esedékesség</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EE7A4A5" w14:textId="77777777" w:rsidR="00C13D63" w:rsidRPr="00626A0D" w:rsidRDefault="00C13D63" w:rsidP="00B97775">
            <w:pPr>
              <w:spacing w:after="0" w:line="240" w:lineRule="auto"/>
              <w:jc w:val="center"/>
              <w:rPr>
                <w:rFonts w:ascii="Times New Roman" w:hAnsi="Times New Roman" w:cs="Times New Roman"/>
                <w:bCs/>
                <w:color w:val="000000"/>
              </w:rPr>
            </w:pPr>
            <w:r w:rsidRPr="00626A0D">
              <w:rPr>
                <w:rFonts w:ascii="Times New Roman" w:hAnsi="Times New Roman" w:cs="Times New Roman"/>
                <w:bCs/>
                <w:color w:val="000000"/>
              </w:rPr>
              <w:t>Felelősség</w:t>
            </w:r>
          </w:p>
        </w:tc>
      </w:tr>
      <w:tr w:rsidR="00C13D63" w:rsidRPr="00626A0D" w14:paraId="5C0B9B64"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009F027"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bevételi és kiadási előirányzatok a költségvetési könyvvitel során vezetett nyilvántartási számlákon való elszámolása</w:t>
            </w:r>
          </w:p>
        </w:tc>
        <w:tc>
          <w:tcPr>
            <w:tcW w:w="1720" w:type="dxa"/>
            <w:tcBorders>
              <w:top w:val="nil"/>
              <w:left w:val="nil"/>
              <w:bottom w:val="single" w:sz="4" w:space="0" w:color="auto"/>
              <w:right w:val="single" w:sz="4" w:space="0" w:color="auto"/>
            </w:tcBorders>
            <w:shd w:val="clear" w:color="auto" w:fill="auto"/>
            <w:vAlign w:val="center"/>
            <w:hideMark/>
          </w:tcPr>
          <w:p w14:paraId="484EFCAE"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bizonylatok keletkezését, beérkezését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19408A70"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840149" w:rsidRPr="00626A0D" w14:paraId="47743455"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45527B7" w14:textId="77777777" w:rsidR="00840149" w:rsidRPr="00626A0D" w:rsidRDefault="00840149"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 követelések, kötelezettségvállalások, más fizetési kötelezettségek, valamint ezek teljesítését érintő gazdasági események </w:t>
            </w:r>
            <w:r w:rsidR="00197A0E" w:rsidRPr="00626A0D">
              <w:rPr>
                <w:rFonts w:ascii="Times New Roman" w:hAnsi="Times New Roman" w:cs="Times New Roman"/>
                <w:color w:val="000000"/>
              </w:rPr>
              <w:t>bizonylatainak a</w:t>
            </w:r>
            <w:r w:rsidRPr="00626A0D">
              <w:rPr>
                <w:rFonts w:ascii="Times New Roman" w:hAnsi="Times New Roman" w:cs="Times New Roman"/>
                <w:color w:val="000000"/>
              </w:rPr>
              <w:t xml:space="preserve"> pénzügyi könyvvitel során vezetett könyvviteli számlákon való elszámolása</w:t>
            </w:r>
            <w:r w:rsidR="00F73755" w:rsidRPr="00626A0D">
              <w:rPr>
                <w:rFonts w:ascii="Times New Roman" w:hAnsi="Times New Roman" w:cs="Times New Roman"/>
                <w:color w:val="000000"/>
              </w:rPr>
              <w:t xml:space="preserve"> úgy</w:t>
            </w:r>
            <w:r w:rsidRPr="00626A0D">
              <w:rPr>
                <w:rFonts w:ascii="Times New Roman" w:hAnsi="Times New Roman" w:cs="Times New Roman"/>
                <w:color w:val="000000"/>
              </w:rPr>
              <w:t xml:space="preserve">; </w:t>
            </w:r>
            <w:r w:rsidR="00F73755" w:rsidRPr="00626A0D">
              <w:rPr>
                <w:rFonts w:ascii="Times New Roman" w:hAnsi="Times New Roman" w:cs="Times New Roman"/>
                <w:color w:val="000000"/>
              </w:rPr>
              <w:t xml:space="preserve">hogy </w:t>
            </w:r>
            <w:r w:rsidRPr="00626A0D">
              <w:rPr>
                <w:rFonts w:ascii="Times New Roman" w:hAnsi="Times New Roman" w:cs="Times New Roman"/>
                <w:color w:val="000000"/>
              </w:rPr>
              <w:t xml:space="preserve">a pénzügyi számvitelben történő </w:t>
            </w:r>
            <w:proofErr w:type="spellStart"/>
            <w:r w:rsidRPr="00626A0D">
              <w:rPr>
                <w:rFonts w:ascii="Times New Roman" w:hAnsi="Times New Roman" w:cs="Times New Roman"/>
                <w:color w:val="000000"/>
              </w:rPr>
              <w:t>könyvelésssel</w:t>
            </w:r>
            <w:proofErr w:type="spellEnd"/>
            <w:r w:rsidRPr="00626A0D">
              <w:rPr>
                <w:rFonts w:ascii="Times New Roman" w:hAnsi="Times New Roman" w:cs="Times New Roman"/>
                <w:color w:val="000000"/>
              </w:rPr>
              <w:t xml:space="preserve"> egyidőben és </w:t>
            </w:r>
            <w:proofErr w:type="gramStart"/>
            <w:r w:rsidRPr="00626A0D">
              <w:rPr>
                <w:rFonts w:ascii="Times New Roman" w:hAnsi="Times New Roman" w:cs="Times New Roman"/>
                <w:color w:val="000000"/>
              </w:rPr>
              <w:t>automatikusan</w:t>
            </w:r>
            <w:proofErr w:type="gramEnd"/>
            <w:r w:rsidRPr="00626A0D">
              <w:rPr>
                <w:rFonts w:ascii="Times New Roman" w:hAnsi="Times New Roman" w:cs="Times New Roman"/>
                <w:color w:val="000000"/>
              </w:rPr>
              <w:t xml:space="preserve"> a költségvetési számvitelben is rögzítésre kerülnek a kapcsolódó bizonylatok</w:t>
            </w:r>
          </w:p>
        </w:tc>
        <w:tc>
          <w:tcPr>
            <w:tcW w:w="1720" w:type="dxa"/>
            <w:tcBorders>
              <w:top w:val="nil"/>
              <w:left w:val="nil"/>
              <w:bottom w:val="single" w:sz="4" w:space="0" w:color="auto"/>
              <w:right w:val="single" w:sz="4" w:space="0" w:color="auto"/>
            </w:tcBorders>
            <w:shd w:val="clear" w:color="auto" w:fill="auto"/>
            <w:vAlign w:val="center"/>
            <w:hideMark/>
          </w:tcPr>
          <w:p w14:paraId="11E16FE6" w14:textId="77777777" w:rsidR="00840149" w:rsidRPr="00626A0D" w:rsidRDefault="00840149"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bizonylatok keletkezését, beérkezését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108E8AEC" w14:textId="77777777" w:rsidR="00840149" w:rsidRPr="00626A0D" w:rsidRDefault="00E73AC8"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r w:rsidR="00840149" w:rsidRPr="00626A0D">
              <w:rPr>
                <w:rFonts w:ascii="Times New Roman" w:hAnsi="Times New Roman" w:cs="Times New Roman"/>
                <w:color w:val="000000"/>
              </w:rPr>
              <w:t xml:space="preserve"> / </w:t>
            </w:r>
          </w:p>
        </w:tc>
      </w:tr>
      <w:tr w:rsidR="00C13D63" w:rsidRPr="00626A0D" w14:paraId="2BF97665"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0088E5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sajátos elszámolásokat érintő gazdasági események bizonylatainak a pénzügyi könyvvitel során vezetett könyvviteli számlákon való elszámolása</w:t>
            </w:r>
          </w:p>
        </w:tc>
        <w:tc>
          <w:tcPr>
            <w:tcW w:w="1720" w:type="dxa"/>
            <w:tcBorders>
              <w:top w:val="nil"/>
              <w:left w:val="nil"/>
              <w:bottom w:val="single" w:sz="4" w:space="0" w:color="auto"/>
              <w:right w:val="single" w:sz="4" w:space="0" w:color="auto"/>
            </w:tcBorders>
            <w:shd w:val="clear" w:color="auto" w:fill="auto"/>
            <w:vAlign w:val="center"/>
            <w:hideMark/>
          </w:tcPr>
          <w:p w14:paraId="7349D4A1"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bizonylatok keletkezését, beérkezését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726F1EB2"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87927ED"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C3FD18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egyéb, e táblázatban nem nevesített gazdasági események bizonylatainak elszámolása</w:t>
            </w:r>
          </w:p>
        </w:tc>
        <w:tc>
          <w:tcPr>
            <w:tcW w:w="1720" w:type="dxa"/>
            <w:tcBorders>
              <w:top w:val="nil"/>
              <w:left w:val="nil"/>
              <w:bottom w:val="single" w:sz="4" w:space="0" w:color="auto"/>
              <w:right w:val="single" w:sz="4" w:space="0" w:color="auto"/>
            </w:tcBorders>
            <w:shd w:val="clear" w:color="auto" w:fill="auto"/>
            <w:vAlign w:val="center"/>
            <w:hideMark/>
          </w:tcPr>
          <w:p w14:paraId="57567499"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negyedéves könyvviteli zárlat során</w:t>
            </w:r>
          </w:p>
        </w:tc>
        <w:tc>
          <w:tcPr>
            <w:tcW w:w="2000" w:type="dxa"/>
            <w:tcBorders>
              <w:top w:val="nil"/>
              <w:left w:val="nil"/>
              <w:bottom w:val="single" w:sz="4" w:space="0" w:color="auto"/>
              <w:right w:val="single" w:sz="4" w:space="0" w:color="auto"/>
            </w:tcBorders>
            <w:shd w:val="clear" w:color="auto" w:fill="auto"/>
            <w:vAlign w:val="center"/>
            <w:hideMark/>
          </w:tcPr>
          <w:p w14:paraId="2AC3E6C7" w14:textId="77777777" w:rsidR="00C13D63" w:rsidRPr="00626A0D" w:rsidRDefault="00C13D63"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munkaköri leírásokban rögzítettek</w:t>
            </w:r>
            <w:r w:rsidR="00E73AC8" w:rsidRPr="00626A0D">
              <w:rPr>
                <w:rFonts w:ascii="Times New Roman" w:hAnsi="Times New Roman" w:cs="Times New Roman"/>
                <w:color w:val="000000"/>
              </w:rPr>
              <w:t xml:space="preserve"> szerint kijelölt munkavállaló</w:t>
            </w:r>
          </w:p>
        </w:tc>
      </w:tr>
      <w:tr w:rsidR="00C13D63" w:rsidRPr="00626A0D" w14:paraId="3C4403CA" w14:textId="77777777" w:rsidTr="00C13D63">
        <w:trPr>
          <w:trHeight w:val="2205"/>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AFD7B74"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az </w:t>
            </w:r>
            <w:proofErr w:type="spellStart"/>
            <w:r w:rsidRPr="00626A0D">
              <w:rPr>
                <w:rFonts w:ascii="Times New Roman" w:hAnsi="Times New Roman" w:cs="Times New Roman"/>
                <w:color w:val="000000"/>
              </w:rPr>
              <w:t>Áhsz</w:t>
            </w:r>
            <w:proofErr w:type="spellEnd"/>
            <w:r w:rsidRPr="00626A0D">
              <w:rPr>
                <w:rFonts w:ascii="Times New Roman" w:hAnsi="Times New Roman" w:cs="Times New Roman"/>
                <w:color w:val="000000"/>
              </w:rPr>
              <w:t xml:space="preserve"> 17. melléklet</w:t>
            </w:r>
            <w:r w:rsidR="00E73AC8" w:rsidRPr="00626A0D">
              <w:rPr>
                <w:rFonts w:ascii="Times New Roman" w:hAnsi="Times New Roman" w:cs="Times New Roman"/>
                <w:color w:val="000000"/>
              </w:rPr>
              <w:t>é</w:t>
            </w:r>
            <w:r w:rsidRPr="00626A0D">
              <w:rPr>
                <w:rFonts w:ascii="Times New Roman" w:hAnsi="Times New Roman" w:cs="Times New Roman"/>
                <w:color w:val="000000"/>
              </w:rPr>
              <w:t>ben meghatározott kötelező egyezőségek vizsgálata, a költségvetési és a pénzügyi könyvvezetés helyességének ellenőrzése</w:t>
            </w:r>
          </w:p>
        </w:tc>
        <w:tc>
          <w:tcPr>
            <w:tcW w:w="1720" w:type="dxa"/>
            <w:tcBorders>
              <w:top w:val="nil"/>
              <w:left w:val="nil"/>
              <w:bottom w:val="single" w:sz="4" w:space="0" w:color="auto"/>
              <w:right w:val="single" w:sz="4" w:space="0" w:color="auto"/>
            </w:tcBorders>
            <w:shd w:val="clear" w:color="auto" w:fill="auto"/>
            <w:vAlign w:val="center"/>
            <w:hideMark/>
          </w:tcPr>
          <w:p w14:paraId="0975C824"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havonta, a tárgyhót követő hónap 15. napjáig, </w:t>
            </w:r>
            <w:r w:rsidRPr="00626A0D">
              <w:rPr>
                <w:rFonts w:ascii="Times New Roman" w:hAnsi="Times New Roman" w:cs="Times New Roman"/>
                <w:color w:val="000000"/>
              </w:rPr>
              <w:b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068BCCFF"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6EF8E2EF"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8523C3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követelések, kötelezettségvállalások, más fizetési kötelezettségek egyeztetése a részletező nyilvántartásokkal</w:t>
            </w:r>
          </w:p>
        </w:tc>
        <w:tc>
          <w:tcPr>
            <w:tcW w:w="1720" w:type="dxa"/>
            <w:tcBorders>
              <w:top w:val="nil"/>
              <w:left w:val="nil"/>
              <w:bottom w:val="single" w:sz="4" w:space="0" w:color="auto"/>
              <w:right w:val="single" w:sz="4" w:space="0" w:color="auto"/>
            </w:tcBorders>
            <w:shd w:val="clear" w:color="auto" w:fill="auto"/>
            <w:vAlign w:val="center"/>
            <w:hideMark/>
          </w:tcPr>
          <w:p w14:paraId="25DCF00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7F14BE2"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6604900A" w14:textId="77777777" w:rsidTr="00C13D63">
        <w:trPr>
          <w:trHeight w:val="225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D26CFC0" w14:textId="77777777" w:rsidR="00C13D63" w:rsidRPr="00626A0D" w:rsidRDefault="00C13D63" w:rsidP="00C2605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az egységes rovatrend rovataihoz kapcsolódóan vezetett nyilvántartási számlákon rögzített gazdasági események összesített bizonylaton történő </w:t>
            </w:r>
            <w:r w:rsidR="00C26055" w:rsidRPr="00626A0D">
              <w:rPr>
                <w:rFonts w:ascii="Times New Roman" w:hAnsi="Times New Roman" w:cs="Times New Roman"/>
                <w:color w:val="000000"/>
              </w:rPr>
              <w:t xml:space="preserve">feladása </w:t>
            </w:r>
            <w:r w:rsidRPr="00626A0D">
              <w:rPr>
                <w:rFonts w:ascii="Times New Roman" w:hAnsi="Times New Roman" w:cs="Times New Roman"/>
                <w:color w:val="000000"/>
              </w:rPr>
              <w:t>a könyvviteli számlákra</w:t>
            </w:r>
          </w:p>
        </w:tc>
        <w:tc>
          <w:tcPr>
            <w:tcW w:w="3720" w:type="dxa"/>
            <w:gridSpan w:val="2"/>
            <w:tcBorders>
              <w:top w:val="single" w:sz="4" w:space="0" w:color="auto"/>
              <w:left w:val="nil"/>
              <w:bottom w:val="single" w:sz="4" w:space="0" w:color="auto"/>
              <w:right w:val="single" w:sz="4" w:space="0" w:color="auto"/>
            </w:tcBorders>
            <w:shd w:val="clear" w:color="auto" w:fill="auto"/>
            <w:vAlign w:val="center"/>
            <w:hideMark/>
          </w:tcPr>
          <w:p w14:paraId="34FCEC5E" w14:textId="77777777" w:rsidR="00C13D63" w:rsidRPr="00626A0D" w:rsidRDefault="00C13D63"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a gazdasági események rögzítése elsődlegesen az analitikában és a pénzügyi számvitelben történik, ezzel egyidőben és </w:t>
            </w:r>
            <w:proofErr w:type="gramStart"/>
            <w:r w:rsidRPr="00626A0D">
              <w:rPr>
                <w:rFonts w:ascii="Times New Roman" w:hAnsi="Times New Roman" w:cs="Times New Roman"/>
                <w:color w:val="000000"/>
              </w:rPr>
              <w:t>automatikusan</w:t>
            </w:r>
            <w:proofErr w:type="gramEnd"/>
            <w:r w:rsidRPr="00626A0D">
              <w:rPr>
                <w:rFonts w:ascii="Times New Roman" w:hAnsi="Times New Roman" w:cs="Times New Roman"/>
                <w:color w:val="000000"/>
              </w:rPr>
              <w:t xml:space="preserve"> a költségvetési számvitelben is </w:t>
            </w:r>
            <w:r w:rsidR="00E73AC8" w:rsidRPr="00626A0D">
              <w:rPr>
                <w:rFonts w:ascii="Times New Roman" w:hAnsi="Times New Roman" w:cs="Times New Roman"/>
                <w:color w:val="000000"/>
              </w:rPr>
              <w:t xml:space="preserve">rögzítésre kerülnek </w:t>
            </w:r>
            <w:r w:rsidRPr="00626A0D">
              <w:rPr>
                <w:rFonts w:ascii="Times New Roman" w:hAnsi="Times New Roman" w:cs="Times New Roman"/>
                <w:color w:val="000000"/>
              </w:rPr>
              <w:t>a kapcsolódó bizonylatok</w:t>
            </w:r>
          </w:p>
        </w:tc>
      </w:tr>
      <w:tr w:rsidR="00C13D63" w:rsidRPr="00626A0D" w14:paraId="591DB6B0"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16AAD2"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a használatból kivont immateriális javak, tárgyi eszközök átsorolása az átsorolt, követelés fejében átvett készletek közé</w:t>
            </w:r>
          </w:p>
        </w:tc>
        <w:tc>
          <w:tcPr>
            <w:tcW w:w="1720" w:type="dxa"/>
            <w:tcBorders>
              <w:top w:val="nil"/>
              <w:left w:val="nil"/>
              <w:bottom w:val="single" w:sz="4" w:space="0" w:color="auto"/>
              <w:right w:val="single" w:sz="4" w:space="0" w:color="auto"/>
            </w:tcBorders>
            <w:shd w:val="clear" w:color="auto" w:fill="auto"/>
            <w:vAlign w:val="center"/>
            <w:hideMark/>
          </w:tcPr>
          <w:p w14:paraId="78A4164C"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49F863E9"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7D536B50"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3F65DF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általános forgalmi adó megállapításával kapcsolatos elszámolások, egyeztetések</w:t>
            </w:r>
          </w:p>
        </w:tc>
        <w:tc>
          <w:tcPr>
            <w:tcW w:w="1720" w:type="dxa"/>
            <w:tcBorders>
              <w:top w:val="nil"/>
              <w:left w:val="nil"/>
              <w:bottom w:val="single" w:sz="4" w:space="0" w:color="auto"/>
              <w:right w:val="single" w:sz="4" w:space="0" w:color="auto"/>
            </w:tcBorders>
            <w:shd w:val="clear" w:color="auto" w:fill="auto"/>
            <w:vAlign w:val="center"/>
            <w:hideMark/>
          </w:tcPr>
          <w:p w14:paraId="7D80D43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525AB80B"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5E32322F"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448DCC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könyvviteli számlákon kimutatott adó, járulék és más közteher kötelezettségek egyeztetése a bevallásokban szereplő adatokkal.</w:t>
            </w:r>
          </w:p>
        </w:tc>
        <w:tc>
          <w:tcPr>
            <w:tcW w:w="1720" w:type="dxa"/>
            <w:tcBorders>
              <w:top w:val="nil"/>
              <w:left w:val="nil"/>
              <w:bottom w:val="single" w:sz="4" w:space="0" w:color="auto"/>
              <w:right w:val="single" w:sz="4" w:space="0" w:color="auto"/>
            </w:tcBorders>
            <w:shd w:val="clear" w:color="auto" w:fill="auto"/>
            <w:vAlign w:val="center"/>
            <w:hideMark/>
          </w:tcPr>
          <w:p w14:paraId="7A4B0D9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C56573E" w14:textId="77777777" w:rsidR="00E73AC8" w:rsidRPr="00626A0D" w:rsidRDefault="00E73AC8"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p w14:paraId="075DAE48" w14:textId="77777777" w:rsidR="00E73AC8" w:rsidRPr="00626A0D" w:rsidRDefault="00C13D63"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br/>
              <w:t xml:space="preserve">közreműködő </w:t>
            </w:r>
          </w:p>
          <w:p w14:paraId="2FF3C1F2" w14:textId="77777777" w:rsidR="00E73AC8" w:rsidRPr="00626A0D" w:rsidRDefault="00E73AC8" w:rsidP="00E73AC8">
            <w:pPr>
              <w:spacing w:after="0" w:line="240" w:lineRule="auto"/>
              <w:jc w:val="center"/>
              <w:rPr>
                <w:rFonts w:ascii="Times New Roman" w:hAnsi="Times New Roman" w:cs="Times New Roman"/>
                <w:color w:val="000000"/>
              </w:rPr>
            </w:pPr>
          </w:p>
          <w:p w14:paraId="356426D3" w14:textId="77777777" w:rsidR="00C13D63" w:rsidRPr="00626A0D" w:rsidRDefault="00E73AC8" w:rsidP="00E73AC8">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w:t>
            </w:r>
            <w:r w:rsidR="00C13D63" w:rsidRPr="00626A0D">
              <w:rPr>
                <w:rFonts w:ascii="Times New Roman" w:hAnsi="Times New Roman" w:cs="Times New Roman"/>
                <w:color w:val="000000"/>
              </w:rPr>
              <w:t>Humánpolitikai Igazgatóság</w:t>
            </w:r>
          </w:p>
        </w:tc>
      </w:tr>
      <w:tr w:rsidR="00C13D63" w:rsidRPr="00626A0D" w14:paraId="0F38C996"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6BC247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kincstári könyvelési értesítő és az </w:t>
            </w:r>
            <w:proofErr w:type="gramStart"/>
            <w:r w:rsidRPr="00626A0D">
              <w:rPr>
                <w:rFonts w:ascii="Times New Roman" w:hAnsi="Times New Roman" w:cs="Times New Roman"/>
                <w:color w:val="000000"/>
              </w:rPr>
              <w:t>Egyetem  K1–2</w:t>
            </w:r>
            <w:proofErr w:type="gramEnd"/>
            <w:r w:rsidRPr="00626A0D">
              <w:rPr>
                <w:rFonts w:ascii="Times New Roman" w:hAnsi="Times New Roman" w:cs="Times New Roman"/>
                <w:color w:val="000000"/>
              </w:rPr>
              <w:t>. rovatokhoz kapcsolódó részletező nyilvántartásaiban szereplő adatok közötti esetleges eltérések egyeztetése</w:t>
            </w:r>
          </w:p>
        </w:tc>
        <w:tc>
          <w:tcPr>
            <w:tcW w:w="1720" w:type="dxa"/>
            <w:tcBorders>
              <w:top w:val="nil"/>
              <w:left w:val="nil"/>
              <w:bottom w:val="single" w:sz="4" w:space="0" w:color="auto"/>
              <w:right w:val="single" w:sz="4" w:space="0" w:color="auto"/>
            </w:tcBorders>
            <w:shd w:val="clear" w:color="auto" w:fill="auto"/>
            <w:vAlign w:val="center"/>
            <w:hideMark/>
          </w:tcPr>
          <w:p w14:paraId="3AD0D36F"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784C251C" w14:textId="77777777" w:rsidR="00E73AC8"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w:t>
            </w:r>
            <w:r w:rsidR="00C13D63" w:rsidRPr="00626A0D">
              <w:rPr>
                <w:rFonts w:ascii="Times New Roman" w:hAnsi="Times New Roman" w:cs="Times New Roman"/>
                <w:color w:val="000000"/>
              </w:rPr>
              <w:t>Humánpolitikai Igazgatóság</w:t>
            </w:r>
            <w:r w:rsidR="00C13D63" w:rsidRPr="00626A0D">
              <w:rPr>
                <w:rFonts w:ascii="Times New Roman" w:hAnsi="Times New Roman" w:cs="Times New Roman"/>
                <w:color w:val="000000"/>
              </w:rPr>
              <w:br/>
            </w:r>
          </w:p>
          <w:p w14:paraId="1C389092" w14:textId="77777777" w:rsidR="00E73AC8"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közreműködő </w:t>
            </w:r>
          </w:p>
          <w:p w14:paraId="410EEC02" w14:textId="77777777" w:rsidR="00E73AC8" w:rsidRPr="00626A0D" w:rsidRDefault="00E73AC8" w:rsidP="00B97775">
            <w:pPr>
              <w:spacing w:after="0" w:line="240" w:lineRule="auto"/>
              <w:jc w:val="center"/>
              <w:rPr>
                <w:rFonts w:ascii="Times New Roman" w:hAnsi="Times New Roman" w:cs="Times New Roman"/>
                <w:color w:val="000000"/>
              </w:rPr>
            </w:pPr>
          </w:p>
          <w:p w14:paraId="7480E0B1"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FEDF8C9" w14:textId="77777777" w:rsidTr="00C13D6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09A268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terv szerinti és a terven felüli értékcsökkenés elszámolása</w:t>
            </w:r>
          </w:p>
        </w:tc>
        <w:tc>
          <w:tcPr>
            <w:tcW w:w="1720" w:type="dxa"/>
            <w:tcBorders>
              <w:top w:val="nil"/>
              <w:left w:val="nil"/>
              <w:bottom w:val="single" w:sz="4" w:space="0" w:color="auto"/>
              <w:right w:val="single" w:sz="4" w:space="0" w:color="auto"/>
            </w:tcBorders>
            <w:shd w:val="clear" w:color="auto" w:fill="auto"/>
            <w:vAlign w:val="center"/>
            <w:hideMark/>
          </w:tcPr>
          <w:p w14:paraId="04C4FB3D"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havonta, a tárgyhót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13E6FFBF"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5426C283"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76E0BE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az immateriális javak, tárgyi eszközök, készletek állományváltozásainak – így különösen saját előállítás, anyagfelhasználás, selejtezés, hasznosítható hulladék készletre vétele, aktiválás, térítés nélküli átadás, átvétel – elszámolása, ide nem értve az </w:t>
            </w:r>
            <w:proofErr w:type="spellStart"/>
            <w:r w:rsidRPr="00626A0D">
              <w:rPr>
                <w:rFonts w:ascii="Times New Roman" w:hAnsi="Times New Roman" w:cs="Times New Roman"/>
                <w:color w:val="000000"/>
              </w:rPr>
              <w:t>Áhsz</w:t>
            </w:r>
            <w:proofErr w:type="spellEnd"/>
            <w:r w:rsidRPr="00626A0D">
              <w:rPr>
                <w:rFonts w:ascii="Times New Roman" w:hAnsi="Times New Roman" w:cs="Times New Roman"/>
                <w:color w:val="000000"/>
              </w:rPr>
              <w:t xml:space="preserve"> 53. § (5) bekezdés </w:t>
            </w:r>
            <w:r w:rsidRPr="00626A0D">
              <w:rPr>
                <w:rFonts w:ascii="Times New Roman" w:hAnsi="Times New Roman" w:cs="Times New Roman"/>
                <w:iCs/>
                <w:color w:val="000000"/>
              </w:rPr>
              <w:t>c)</w:t>
            </w:r>
            <w:r w:rsidRPr="00626A0D">
              <w:rPr>
                <w:rFonts w:ascii="Times New Roman" w:hAnsi="Times New Roman" w:cs="Times New Roman"/>
                <w:color w:val="000000"/>
              </w:rPr>
              <w:t xml:space="preserve"> pontja szerinti átsorolást, a követelések, kötelezettségek fejében történő átadást, átvételt</w:t>
            </w:r>
          </w:p>
        </w:tc>
        <w:tc>
          <w:tcPr>
            <w:tcW w:w="1720" w:type="dxa"/>
            <w:tcBorders>
              <w:top w:val="nil"/>
              <w:left w:val="nil"/>
              <w:bottom w:val="single" w:sz="4" w:space="0" w:color="auto"/>
              <w:right w:val="single" w:sz="4" w:space="0" w:color="auto"/>
            </w:tcBorders>
            <w:shd w:val="clear" w:color="auto" w:fill="auto"/>
            <w:vAlign w:val="center"/>
            <w:hideMark/>
          </w:tcPr>
          <w:p w14:paraId="23CBE222"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5FAEE8D3" w14:textId="77777777" w:rsidR="00C13D63" w:rsidRPr="00626A0D" w:rsidRDefault="00E73AC8"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D20DE87"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E010FF3"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befektetett eszközök és a forgóeszközök téves besorolásának helyesbítése</w:t>
            </w:r>
          </w:p>
        </w:tc>
        <w:tc>
          <w:tcPr>
            <w:tcW w:w="1720" w:type="dxa"/>
            <w:tcBorders>
              <w:top w:val="nil"/>
              <w:left w:val="nil"/>
              <w:bottom w:val="single" w:sz="4" w:space="0" w:color="auto"/>
              <w:right w:val="single" w:sz="4" w:space="0" w:color="auto"/>
            </w:tcBorders>
            <w:shd w:val="clear" w:color="auto" w:fill="auto"/>
            <w:vAlign w:val="center"/>
            <w:hideMark/>
          </w:tcPr>
          <w:p w14:paraId="39CDE0DA"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A37E38A"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C6E6035"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05C021"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az előző évek éves költségvetési beszámolói esetleges helyesbítésének elszámolása</w:t>
            </w:r>
          </w:p>
        </w:tc>
        <w:tc>
          <w:tcPr>
            <w:tcW w:w="1720" w:type="dxa"/>
            <w:tcBorders>
              <w:top w:val="nil"/>
              <w:left w:val="nil"/>
              <w:bottom w:val="single" w:sz="4" w:space="0" w:color="auto"/>
              <w:right w:val="single" w:sz="4" w:space="0" w:color="auto"/>
            </w:tcBorders>
            <w:shd w:val="clear" w:color="auto" w:fill="auto"/>
            <w:vAlign w:val="center"/>
            <w:hideMark/>
          </w:tcPr>
          <w:p w14:paraId="44A878B8"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0E2C16AB"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D5D8890"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16DB30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könyvviteli számlákon kimutatott általános forgalmi és egyéb adó, járulék és más közteher kötelezettségek egyeztetése az adófolyószámlával</w:t>
            </w:r>
          </w:p>
        </w:tc>
        <w:tc>
          <w:tcPr>
            <w:tcW w:w="1720" w:type="dxa"/>
            <w:tcBorders>
              <w:top w:val="nil"/>
              <w:left w:val="nil"/>
              <w:bottom w:val="single" w:sz="4" w:space="0" w:color="auto"/>
              <w:right w:val="single" w:sz="4" w:space="0" w:color="auto"/>
            </w:tcBorders>
            <w:shd w:val="clear" w:color="auto" w:fill="auto"/>
            <w:vAlign w:val="center"/>
            <w:hideMark/>
          </w:tcPr>
          <w:p w14:paraId="287A3BAF"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74507320"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0ED1D8A2"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84CD28F" w14:textId="77777777" w:rsidR="00C13D63" w:rsidRPr="00A02941" w:rsidRDefault="000A5223" w:rsidP="00A02941">
            <w:pPr>
              <w:spacing w:after="0" w:line="240" w:lineRule="auto"/>
              <w:rPr>
                <w:rFonts w:ascii="Times New Roman" w:hAnsi="Times New Roman" w:cs="Times New Roman"/>
                <w:color w:val="000000"/>
              </w:rPr>
            </w:pPr>
            <w:r w:rsidRPr="00A02941">
              <w:rPr>
                <w:rFonts w:ascii="Times New Roman" w:hAnsi="Times New Roman" w:cs="Times New Roman"/>
                <w:color w:val="000000"/>
              </w:rPr>
              <w:t>a 003. Kiadások nyilvántartási ellenszámlán nyilvántartott kiadások, valamint a 005. Bevételek nyilvántartási ellenszámlán nyilvántartott bevételek felosztását</w:t>
            </w:r>
            <w:r w:rsidR="00692BB7" w:rsidRPr="00A02941">
              <w:rPr>
                <w:rFonts w:ascii="Times New Roman" w:hAnsi="Times New Roman" w:cs="Times New Roman"/>
                <w:color w:val="00000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6366E0C"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0128A1BF"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C13D63" w:rsidRPr="00626A0D" w14:paraId="6D1BD983"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37073D4"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6. számlaosztályban könyvelt általános költségek felosztása a 7. számlaosztály könyvviteli számláira a 691. Általános költségek átvezetési számla közbeiktatásával, és</w:t>
            </w:r>
          </w:p>
        </w:tc>
        <w:tc>
          <w:tcPr>
            <w:tcW w:w="1720" w:type="dxa"/>
            <w:tcBorders>
              <w:top w:val="nil"/>
              <w:left w:val="nil"/>
              <w:bottom w:val="single" w:sz="4" w:space="0" w:color="auto"/>
              <w:right w:val="single" w:sz="4" w:space="0" w:color="auto"/>
            </w:tcBorders>
            <w:shd w:val="clear" w:color="auto" w:fill="auto"/>
            <w:vAlign w:val="center"/>
            <w:hideMark/>
          </w:tcPr>
          <w:p w14:paraId="2C185B1B" w14:textId="77777777" w:rsidR="00C13D63" w:rsidRPr="00A02941" w:rsidRDefault="000A5223" w:rsidP="00A02941">
            <w:pPr>
              <w:spacing w:after="0" w:line="240" w:lineRule="auto"/>
              <w:jc w:val="center"/>
              <w:rPr>
                <w:rFonts w:ascii="Times New Roman" w:hAnsi="Times New Roman" w:cs="Times New Roman"/>
                <w:color w:val="000000"/>
              </w:rPr>
            </w:pPr>
            <w:r w:rsidRPr="00A02941">
              <w:rPr>
                <w:rFonts w:ascii="Times New Roman" w:hAnsi="Times New Roman" w:cs="Times New Roman"/>
                <w:color w:val="000000"/>
              </w:rPr>
              <w:t>évente, a mérlegkészítés időpontjáig</w:t>
            </w:r>
            <w:r w:rsidR="00692BB7" w:rsidRPr="00A02941">
              <w:rPr>
                <w:rFonts w:ascii="Times New Roman" w:hAnsi="Times New Roman" w:cs="Times New Roman"/>
                <w:color w:val="000000"/>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3D6BD6CA"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C13D63" w:rsidRPr="00626A0D" w14:paraId="5882E04C"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0745BBE"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főkönyvi kivonat alapján a könyvelés helyességének ellenőrzése</w:t>
            </w:r>
          </w:p>
        </w:tc>
        <w:tc>
          <w:tcPr>
            <w:tcW w:w="1720" w:type="dxa"/>
            <w:tcBorders>
              <w:top w:val="nil"/>
              <w:left w:val="nil"/>
              <w:bottom w:val="single" w:sz="4" w:space="0" w:color="auto"/>
              <w:right w:val="single" w:sz="4" w:space="0" w:color="auto"/>
            </w:tcBorders>
            <w:shd w:val="clear" w:color="auto" w:fill="auto"/>
            <w:vAlign w:val="center"/>
            <w:hideMark/>
          </w:tcPr>
          <w:p w14:paraId="6AF06A41"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negyedévente, a tárgynegyedévet követő hónap 15. napjáig</w:t>
            </w:r>
          </w:p>
        </w:tc>
        <w:tc>
          <w:tcPr>
            <w:tcW w:w="2000" w:type="dxa"/>
            <w:tcBorders>
              <w:top w:val="nil"/>
              <w:left w:val="nil"/>
              <w:bottom w:val="single" w:sz="4" w:space="0" w:color="auto"/>
              <w:right w:val="single" w:sz="4" w:space="0" w:color="auto"/>
            </w:tcBorders>
            <w:shd w:val="clear" w:color="auto" w:fill="auto"/>
            <w:vAlign w:val="center"/>
            <w:hideMark/>
          </w:tcPr>
          <w:p w14:paraId="24291E79"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6F6E6DD"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E3A35E" w14:textId="77777777" w:rsidR="00C13D63" w:rsidRPr="00626A0D" w:rsidRDefault="00C13D63">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az </w:t>
            </w:r>
            <w:proofErr w:type="spellStart"/>
            <w:r w:rsidRPr="00626A0D">
              <w:rPr>
                <w:rFonts w:ascii="Times New Roman" w:hAnsi="Times New Roman" w:cs="Times New Roman"/>
                <w:color w:val="000000"/>
              </w:rPr>
              <w:t>Áhsz</w:t>
            </w:r>
            <w:proofErr w:type="spellEnd"/>
            <w:r w:rsidRPr="00626A0D">
              <w:rPr>
                <w:rFonts w:ascii="Times New Roman" w:hAnsi="Times New Roman" w:cs="Times New Roman"/>
                <w:color w:val="000000"/>
              </w:rPr>
              <w:t xml:space="preserve"> 48. § (7) bekezdésében foglalt feladatok (361.-</w:t>
            </w:r>
            <w:r w:rsidR="00DB2DB4" w:rsidRPr="00626A0D">
              <w:rPr>
                <w:rFonts w:ascii="Times New Roman" w:hAnsi="Times New Roman" w:cs="Times New Roman"/>
                <w:color w:val="000000"/>
              </w:rPr>
              <w:t>363</w:t>
            </w:r>
            <w:r w:rsidRPr="00626A0D">
              <w:rPr>
                <w:rFonts w:ascii="Times New Roman" w:hAnsi="Times New Roman" w:cs="Times New Roman"/>
                <w:color w:val="000000"/>
              </w:rPr>
              <w:t>. sajátos elszámolások év végi átvezetése)</w:t>
            </w:r>
          </w:p>
        </w:tc>
        <w:tc>
          <w:tcPr>
            <w:tcW w:w="1720" w:type="dxa"/>
            <w:tcBorders>
              <w:top w:val="nil"/>
              <w:left w:val="nil"/>
              <w:bottom w:val="single" w:sz="4" w:space="0" w:color="auto"/>
              <w:right w:val="single" w:sz="4" w:space="0" w:color="auto"/>
            </w:tcBorders>
            <w:shd w:val="clear" w:color="auto" w:fill="auto"/>
            <w:vAlign w:val="center"/>
            <w:hideMark/>
          </w:tcPr>
          <w:p w14:paraId="4AFF2C3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3A50C088"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59937F7D"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90394BD"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leltári különbözetek elszámolása, az eltérések okainak kivizsgálása</w:t>
            </w:r>
          </w:p>
        </w:tc>
        <w:tc>
          <w:tcPr>
            <w:tcW w:w="1720" w:type="dxa"/>
            <w:tcBorders>
              <w:top w:val="nil"/>
              <w:left w:val="nil"/>
              <w:bottom w:val="single" w:sz="4" w:space="0" w:color="auto"/>
              <w:right w:val="single" w:sz="4" w:space="0" w:color="auto"/>
            </w:tcBorders>
            <w:shd w:val="clear" w:color="auto" w:fill="auto"/>
            <w:vAlign w:val="center"/>
            <w:hideMark/>
          </w:tcPr>
          <w:p w14:paraId="696DD213"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352124AE" w14:textId="77777777" w:rsidR="00F570E7"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r w:rsidR="00C13D63" w:rsidRPr="00626A0D">
              <w:rPr>
                <w:rFonts w:ascii="Times New Roman" w:hAnsi="Times New Roman" w:cs="Times New Roman"/>
                <w:color w:val="000000"/>
              </w:rPr>
              <w:br/>
            </w:r>
          </w:p>
          <w:p w14:paraId="5388F1C4" w14:textId="77777777" w:rsidR="00F570E7" w:rsidRPr="00626A0D" w:rsidRDefault="009243E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közreműködő</w:t>
            </w:r>
            <w:r w:rsidR="00C13D63" w:rsidRPr="00626A0D">
              <w:rPr>
                <w:rFonts w:ascii="Times New Roman" w:hAnsi="Times New Roman" w:cs="Times New Roman"/>
                <w:color w:val="000000"/>
              </w:rPr>
              <w:t xml:space="preserve"> </w:t>
            </w:r>
          </w:p>
          <w:p w14:paraId="47AFBBC7" w14:textId="77777777" w:rsidR="00F570E7" w:rsidRPr="00626A0D" w:rsidRDefault="00F570E7" w:rsidP="00B97775">
            <w:pPr>
              <w:spacing w:after="0" w:line="240" w:lineRule="auto"/>
              <w:jc w:val="center"/>
              <w:rPr>
                <w:rFonts w:ascii="Times New Roman" w:hAnsi="Times New Roman" w:cs="Times New Roman"/>
                <w:color w:val="000000"/>
              </w:rPr>
            </w:pPr>
          </w:p>
          <w:p w14:paraId="3BC39763"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minden egyetemi szervezet</w:t>
            </w:r>
          </w:p>
        </w:tc>
      </w:tr>
      <w:tr w:rsidR="00C13D63" w:rsidRPr="00626A0D" w14:paraId="46827A29"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A8EC60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 xml:space="preserve"> az eszközök értékelése</w:t>
            </w:r>
            <w:r w:rsidR="00DB2DB4" w:rsidRPr="00626A0D">
              <w:rPr>
                <w:rFonts w:ascii="Times New Roman" w:hAnsi="Times New Roman" w:cs="Times New Roman"/>
                <w:color w:val="000000"/>
              </w:rPr>
              <w:t>, az</w:t>
            </w:r>
            <w:r w:rsidRPr="00626A0D">
              <w:rPr>
                <w:rFonts w:ascii="Times New Roman" w:hAnsi="Times New Roman" w:cs="Times New Roman"/>
                <w:color w:val="000000"/>
              </w:rPr>
              <w:t xml:space="preserve"> értékvesztés elszámolása és annak visszaírása, az esetleges terven felüli értékcsökkenés visszaírása</w:t>
            </w:r>
          </w:p>
        </w:tc>
        <w:tc>
          <w:tcPr>
            <w:tcW w:w="1720" w:type="dxa"/>
            <w:tcBorders>
              <w:top w:val="nil"/>
              <w:left w:val="nil"/>
              <w:bottom w:val="single" w:sz="4" w:space="0" w:color="auto"/>
              <w:right w:val="single" w:sz="4" w:space="0" w:color="auto"/>
            </w:tcBorders>
            <w:shd w:val="clear" w:color="auto" w:fill="auto"/>
            <w:vAlign w:val="center"/>
            <w:hideMark/>
          </w:tcPr>
          <w:p w14:paraId="22502921"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78469301"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5C55496"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69546D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külföldi pénzeszközre szóló eszközök, kötelezettségek, kötelezettségvállalások, más fizetési kötelezettségek mérleg fordulónapján történő átértékelése, a követelések és a kötelezettségvállalások, más fizetési kötelezettségek esetén az egységes rovatrend rovataihoz kapcsolódóan vezetett nyilvántartási számlákon és a könyvviteli számlákon egyaránt</w:t>
            </w:r>
          </w:p>
        </w:tc>
        <w:tc>
          <w:tcPr>
            <w:tcW w:w="1720" w:type="dxa"/>
            <w:tcBorders>
              <w:top w:val="nil"/>
              <w:left w:val="nil"/>
              <w:bottom w:val="single" w:sz="4" w:space="0" w:color="auto"/>
              <w:right w:val="single" w:sz="4" w:space="0" w:color="auto"/>
            </w:tcBorders>
            <w:shd w:val="clear" w:color="auto" w:fill="auto"/>
            <w:vAlign w:val="center"/>
            <w:hideMark/>
          </w:tcPr>
          <w:p w14:paraId="77CB9F09"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59A122EA"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4A57E5A"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E4AAF5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a behajthatatlan követelések elszámolása</w:t>
            </w:r>
          </w:p>
        </w:tc>
        <w:tc>
          <w:tcPr>
            <w:tcW w:w="1720" w:type="dxa"/>
            <w:tcBorders>
              <w:top w:val="nil"/>
              <w:left w:val="nil"/>
              <w:bottom w:val="single" w:sz="4" w:space="0" w:color="auto"/>
              <w:right w:val="single" w:sz="4" w:space="0" w:color="auto"/>
            </w:tcBorders>
            <w:shd w:val="clear" w:color="auto" w:fill="auto"/>
            <w:vAlign w:val="center"/>
            <w:hideMark/>
          </w:tcPr>
          <w:p w14:paraId="2235AD4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0045E66C"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Pénzügyi Főosztály,</w:t>
            </w:r>
          </w:p>
        </w:tc>
      </w:tr>
      <w:tr w:rsidR="00C13D63" w:rsidRPr="00626A0D" w14:paraId="33B0597E"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BECF041"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időbeli elhatárolások elszámolása</w:t>
            </w:r>
          </w:p>
        </w:tc>
        <w:tc>
          <w:tcPr>
            <w:tcW w:w="1720" w:type="dxa"/>
            <w:tcBorders>
              <w:top w:val="nil"/>
              <w:left w:val="nil"/>
              <w:bottom w:val="single" w:sz="4" w:space="0" w:color="auto"/>
              <w:right w:val="single" w:sz="4" w:space="0" w:color="auto"/>
            </w:tcBorders>
            <w:shd w:val="clear" w:color="auto" w:fill="auto"/>
            <w:vAlign w:val="center"/>
            <w:hideMark/>
          </w:tcPr>
          <w:p w14:paraId="3BC9C03E"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45E0D347" w14:textId="77777777" w:rsidR="00F570E7" w:rsidRPr="00626A0D" w:rsidRDefault="00F570E7" w:rsidP="00F570E7">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r w:rsidR="00C13D63" w:rsidRPr="00626A0D">
              <w:rPr>
                <w:rFonts w:ascii="Times New Roman" w:hAnsi="Times New Roman" w:cs="Times New Roman"/>
                <w:color w:val="000000"/>
              </w:rPr>
              <w:br/>
            </w:r>
          </w:p>
          <w:p w14:paraId="5D1632F1" w14:textId="77777777" w:rsidR="00F570E7" w:rsidRPr="00626A0D" w:rsidRDefault="009243E3" w:rsidP="00F570E7">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közreműködő</w:t>
            </w:r>
            <w:r w:rsidR="00C13D63" w:rsidRPr="00626A0D">
              <w:rPr>
                <w:rFonts w:ascii="Times New Roman" w:hAnsi="Times New Roman" w:cs="Times New Roman"/>
                <w:color w:val="000000"/>
              </w:rPr>
              <w:t xml:space="preserve"> </w:t>
            </w:r>
          </w:p>
          <w:p w14:paraId="37AD33D3" w14:textId="77777777" w:rsidR="00F570E7" w:rsidRPr="00626A0D" w:rsidRDefault="00F570E7" w:rsidP="00F570E7">
            <w:pPr>
              <w:spacing w:after="0" w:line="240" w:lineRule="auto"/>
              <w:jc w:val="center"/>
              <w:rPr>
                <w:rFonts w:ascii="Times New Roman" w:hAnsi="Times New Roman" w:cs="Times New Roman"/>
                <w:color w:val="000000"/>
              </w:rPr>
            </w:pPr>
          </w:p>
          <w:p w14:paraId="0AA9EB30" w14:textId="77777777" w:rsidR="00C13D63" w:rsidRPr="00626A0D" w:rsidRDefault="00C13D63" w:rsidP="00F570E7">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minden egyetemi szervezet</w:t>
            </w:r>
          </w:p>
        </w:tc>
      </w:tr>
      <w:tr w:rsidR="00C13D63" w:rsidRPr="00626A0D" w14:paraId="15C13103"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F661470"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záró befejezetlen termelés készletre vétele</w:t>
            </w:r>
          </w:p>
        </w:tc>
        <w:tc>
          <w:tcPr>
            <w:tcW w:w="1720" w:type="dxa"/>
            <w:tcBorders>
              <w:top w:val="nil"/>
              <w:left w:val="nil"/>
              <w:bottom w:val="single" w:sz="4" w:space="0" w:color="auto"/>
              <w:right w:val="single" w:sz="4" w:space="0" w:color="auto"/>
            </w:tcBorders>
            <w:shd w:val="clear" w:color="auto" w:fill="auto"/>
            <w:vAlign w:val="center"/>
            <w:hideMark/>
          </w:tcPr>
          <w:p w14:paraId="5A2AC21C"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35659991"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40F705E"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F81F1B2" w14:textId="77777777" w:rsidR="00C13D63" w:rsidRPr="00626A0D" w:rsidRDefault="001B1ADB" w:rsidP="00B97775">
            <w:pPr>
              <w:spacing w:after="0" w:line="240" w:lineRule="auto"/>
              <w:rPr>
                <w:rFonts w:ascii="Times New Roman" w:hAnsi="Times New Roman" w:cs="Times New Roman"/>
                <w:color w:val="000000"/>
              </w:rPr>
            </w:pPr>
            <w:hyperlink r:id="rId9" w:anchor="foot127" w:history="1">
              <w:r w:rsidR="00C13D63" w:rsidRPr="00626A0D">
                <w:rPr>
                  <w:rFonts w:ascii="Times New Roman" w:hAnsi="Times New Roman" w:cs="Times New Roman"/>
                  <w:color w:val="000000"/>
                </w:rPr>
                <w:t>az 5. számlaosztály 51–56. számlacsoport könyvviteli számláinak átvezetése a 8. számlaosztály könyvviteli számláira,</w:t>
              </w:r>
            </w:hyperlink>
          </w:p>
        </w:tc>
        <w:tc>
          <w:tcPr>
            <w:tcW w:w="1720" w:type="dxa"/>
            <w:tcBorders>
              <w:top w:val="nil"/>
              <w:left w:val="nil"/>
              <w:bottom w:val="single" w:sz="4" w:space="0" w:color="auto"/>
              <w:right w:val="single" w:sz="4" w:space="0" w:color="auto"/>
            </w:tcBorders>
            <w:shd w:val="clear" w:color="auto" w:fill="auto"/>
            <w:vAlign w:val="center"/>
            <w:hideMark/>
          </w:tcPr>
          <w:p w14:paraId="2721F695"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5CFD7F74"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6BB043A"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F5676D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571. Saját termelésű készletek állományváltozása és 572. Saját előállítású eszközök aktivált értéke könyvviteli számláinak átvezetése a 492. Mérleg szerinti eredmény elszámolása könyvviteli számlára,</w:t>
            </w:r>
          </w:p>
        </w:tc>
        <w:tc>
          <w:tcPr>
            <w:tcW w:w="1720" w:type="dxa"/>
            <w:tcBorders>
              <w:top w:val="nil"/>
              <w:left w:val="nil"/>
              <w:bottom w:val="single" w:sz="4" w:space="0" w:color="auto"/>
              <w:right w:val="single" w:sz="4" w:space="0" w:color="auto"/>
            </w:tcBorders>
            <w:shd w:val="clear" w:color="auto" w:fill="auto"/>
            <w:vAlign w:val="center"/>
            <w:hideMark/>
          </w:tcPr>
          <w:p w14:paraId="131A6596"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76B7DD8B"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7598D9A7"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F9DD9BF"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8. és 9. számlaosztály könyvviteli számláinak lezárása a 492. Mérleg szerinti eredmény elszámolása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75B74276"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127D8D0D"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151CB08"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3E2C2C6"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6-os számlaosztály könyvviteli számláinak lezárása a 691. Általános költségek átvezetési számla könyvviteli számlával, a 7. számlaosztály könyvviteli számláinak lezárása az 591. Költségnem átvezetési számla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2D56D702"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77834097"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1F66DAE1"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9E6B438"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1–4. számlaosztály könyvviteli számlák lezárása a 493. Zárómérleg számla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629C98A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2C99B2A3"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7D22B7E7" w14:textId="77777777" w:rsidTr="00C13D63">
        <w:trPr>
          <w:trHeight w:val="9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7E79E0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492. Mérleg szerinti eredmény elszámolása könyvviteli számla átvezetése a 416. Mérleg szerinti eredmény könyvviteli számlára,</w:t>
            </w:r>
          </w:p>
        </w:tc>
        <w:tc>
          <w:tcPr>
            <w:tcW w:w="1720" w:type="dxa"/>
            <w:tcBorders>
              <w:top w:val="nil"/>
              <w:left w:val="nil"/>
              <w:bottom w:val="single" w:sz="4" w:space="0" w:color="auto"/>
              <w:right w:val="single" w:sz="4" w:space="0" w:color="auto"/>
            </w:tcBorders>
            <w:shd w:val="clear" w:color="auto" w:fill="auto"/>
            <w:vAlign w:val="center"/>
            <w:hideMark/>
          </w:tcPr>
          <w:p w14:paraId="1BA6B73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65D024DA"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A2D4E01" w14:textId="77777777" w:rsidTr="00C13D63">
        <w:trPr>
          <w:trHeight w:val="18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7F60AA9"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lastRenderedPageBreak/>
              <w:t xml:space="preserve">az egységes rovatrend rovataihoz kapcsolódóan az előirányzatok nyilvántartási számláinak lezárása a 001. Előirányzat nyilvántartási ellenszámla nyilvántartási számlával szemben, valamint a teljesítés nyilvántartási számláinak lezárása és – ezzel egyező összegben – a követelések vagy kötelezettségvállalások, más fizetési kötelezettségek nyilvántartási számláinak </w:t>
            </w:r>
            <w:proofErr w:type="gramStart"/>
            <w:r w:rsidRPr="00626A0D">
              <w:rPr>
                <w:rFonts w:ascii="Times New Roman" w:hAnsi="Times New Roman" w:cs="Times New Roman"/>
                <w:color w:val="000000"/>
              </w:rPr>
              <w:t>korrigálása</w:t>
            </w:r>
            <w:proofErr w:type="gramEnd"/>
            <w:r w:rsidRPr="00626A0D">
              <w:rPr>
                <w:rFonts w:ascii="Times New Roman" w:hAnsi="Times New Roman" w:cs="Times New Roman"/>
                <w:color w:val="000000"/>
              </w:rPr>
              <w:t xml:space="preserve"> a megfelelő nyilvántartási ellenszámlával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7503C50A"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évente, a mérlegkészítés időpontjáig</w:t>
            </w:r>
          </w:p>
        </w:tc>
        <w:tc>
          <w:tcPr>
            <w:tcW w:w="2000" w:type="dxa"/>
            <w:tcBorders>
              <w:top w:val="nil"/>
              <w:left w:val="nil"/>
              <w:bottom w:val="single" w:sz="4" w:space="0" w:color="auto"/>
              <w:right w:val="single" w:sz="4" w:space="0" w:color="auto"/>
            </w:tcBorders>
            <w:shd w:val="clear" w:color="auto" w:fill="auto"/>
            <w:vAlign w:val="center"/>
            <w:hideMark/>
          </w:tcPr>
          <w:p w14:paraId="2CAB140F"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55FD7EB5" w14:textId="77777777" w:rsidTr="003C3250">
        <w:trPr>
          <w:trHeight w:val="6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7164BEF"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1–4. számlaosztály könyvviteli számláinak megnyitása a 491. Nyitómérleg számla könyvviteli számlával szemben</w:t>
            </w:r>
          </w:p>
        </w:tc>
        <w:tc>
          <w:tcPr>
            <w:tcW w:w="1720" w:type="dxa"/>
            <w:tcBorders>
              <w:top w:val="nil"/>
              <w:left w:val="nil"/>
              <w:bottom w:val="single" w:sz="4" w:space="0" w:color="auto"/>
              <w:right w:val="single" w:sz="4" w:space="0" w:color="auto"/>
            </w:tcBorders>
            <w:shd w:val="clear" w:color="auto" w:fill="auto"/>
            <w:vAlign w:val="center"/>
            <w:hideMark/>
          </w:tcPr>
          <w:p w14:paraId="2D6C0C48"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a költségvetési év kezdetére </w:t>
            </w:r>
          </w:p>
        </w:tc>
        <w:tc>
          <w:tcPr>
            <w:tcW w:w="2000" w:type="dxa"/>
            <w:tcBorders>
              <w:top w:val="nil"/>
              <w:left w:val="nil"/>
              <w:bottom w:val="single" w:sz="4" w:space="0" w:color="auto"/>
              <w:right w:val="single" w:sz="4" w:space="0" w:color="auto"/>
            </w:tcBorders>
            <w:shd w:val="clear" w:color="auto" w:fill="auto"/>
            <w:vAlign w:val="center"/>
            <w:hideMark/>
          </w:tcPr>
          <w:p w14:paraId="251FF4C2"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0E67C3DC"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8F2C37C"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416. Mérleg szerinti eredmény könyvviteli számla átvezetése a 414. Felhalmozott eredmény könyvviteli számlára</w:t>
            </w:r>
          </w:p>
        </w:tc>
        <w:tc>
          <w:tcPr>
            <w:tcW w:w="1720" w:type="dxa"/>
            <w:tcBorders>
              <w:top w:val="nil"/>
              <w:left w:val="nil"/>
              <w:bottom w:val="single" w:sz="4" w:space="0" w:color="auto"/>
              <w:right w:val="single" w:sz="4" w:space="0" w:color="auto"/>
            </w:tcBorders>
            <w:shd w:val="clear" w:color="auto" w:fill="auto"/>
            <w:vAlign w:val="center"/>
            <w:hideMark/>
          </w:tcPr>
          <w:p w14:paraId="1442752B"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könyvviteli számlák megnyitását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5495B5AE"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22F572B1"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DD174C3"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befejezetlen termelés költségeinek visszavezetése</w:t>
            </w:r>
          </w:p>
        </w:tc>
        <w:tc>
          <w:tcPr>
            <w:tcW w:w="1720" w:type="dxa"/>
            <w:tcBorders>
              <w:top w:val="nil"/>
              <w:left w:val="nil"/>
              <w:bottom w:val="single" w:sz="4" w:space="0" w:color="auto"/>
              <w:right w:val="single" w:sz="4" w:space="0" w:color="auto"/>
            </w:tcBorders>
            <w:shd w:val="clear" w:color="auto" w:fill="auto"/>
            <w:vAlign w:val="center"/>
            <w:hideMark/>
          </w:tcPr>
          <w:p w14:paraId="27792C44"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könyvviteli számlák megnyitását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6EA3F4DB"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45D10A2D" w14:textId="77777777" w:rsidTr="00C13D63">
        <w:trPr>
          <w:trHeight w:val="15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D3DB0F7"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költségvetési évben esedékes és költségvetési évet követően esedékes követelések, kötelezettségvállalások, más fizetési kötelezettségek (kötelezettségek) közötti átvezetések a nyilvántartási számlákon és a könyvviteli számlákon egyaránt.</w:t>
            </w:r>
          </w:p>
        </w:tc>
        <w:tc>
          <w:tcPr>
            <w:tcW w:w="1720" w:type="dxa"/>
            <w:tcBorders>
              <w:top w:val="nil"/>
              <w:left w:val="nil"/>
              <w:bottom w:val="single" w:sz="4" w:space="0" w:color="auto"/>
              <w:right w:val="single" w:sz="4" w:space="0" w:color="auto"/>
            </w:tcBorders>
            <w:shd w:val="clear" w:color="auto" w:fill="auto"/>
            <w:vAlign w:val="center"/>
            <w:hideMark/>
          </w:tcPr>
          <w:p w14:paraId="02BAC435"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 könyvviteli számlák megnyitását követően haladéktalanul</w:t>
            </w:r>
          </w:p>
        </w:tc>
        <w:tc>
          <w:tcPr>
            <w:tcW w:w="2000" w:type="dxa"/>
            <w:tcBorders>
              <w:top w:val="nil"/>
              <w:left w:val="nil"/>
              <w:bottom w:val="single" w:sz="4" w:space="0" w:color="auto"/>
              <w:right w:val="single" w:sz="4" w:space="0" w:color="auto"/>
            </w:tcBorders>
            <w:shd w:val="clear" w:color="auto" w:fill="auto"/>
            <w:vAlign w:val="center"/>
            <w:hideMark/>
          </w:tcPr>
          <w:p w14:paraId="5205DBE0" w14:textId="77777777" w:rsidR="00C13D63" w:rsidRPr="00626A0D" w:rsidRDefault="00F570E7"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r w:rsidR="00C13D63" w:rsidRPr="00626A0D" w14:paraId="3756F664"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F803D1B"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 bevételi és kiadási előirányzatok nyilvántartási számláinak megnyitása</w:t>
            </w:r>
          </w:p>
        </w:tc>
        <w:tc>
          <w:tcPr>
            <w:tcW w:w="1720" w:type="dxa"/>
            <w:tcBorders>
              <w:top w:val="nil"/>
              <w:left w:val="nil"/>
              <w:bottom w:val="single" w:sz="4" w:space="0" w:color="auto"/>
              <w:right w:val="single" w:sz="4" w:space="0" w:color="auto"/>
            </w:tcBorders>
            <w:shd w:val="clear" w:color="auto" w:fill="auto"/>
            <w:vAlign w:val="center"/>
            <w:hideMark/>
          </w:tcPr>
          <w:p w14:paraId="75B53010"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 az elemi költségvetés jóváhagyását követően</w:t>
            </w:r>
          </w:p>
        </w:tc>
        <w:tc>
          <w:tcPr>
            <w:tcW w:w="2000" w:type="dxa"/>
            <w:tcBorders>
              <w:top w:val="nil"/>
              <w:left w:val="nil"/>
              <w:bottom w:val="single" w:sz="4" w:space="0" w:color="auto"/>
              <w:right w:val="single" w:sz="4" w:space="0" w:color="auto"/>
            </w:tcBorders>
            <w:shd w:val="clear" w:color="auto" w:fill="auto"/>
            <w:vAlign w:val="center"/>
            <w:hideMark/>
          </w:tcPr>
          <w:p w14:paraId="4301CE5F" w14:textId="77777777" w:rsidR="00C13D63" w:rsidRPr="00626A0D" w:rsidRDefault="00FB6E70"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Kancellária, Közgazdasági és Kontrolling Igazgatóság, Kontrolling Osztály</w:t>
            </w:r>
          </w:p>
        </w:tc>
      </w:tr>
      <w:tr w:rsidR="00C13D63" w:rsidRPr="00626A0D" w14:paraId="67D4359E" w14:textId="77777777" w:rsidTr="00C13D63">
        <w:trPr>
          <w:trHeight w:val="1200"/>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E37390A" w14:textId="77777777" w:rsidR="00C13D63" w:rsidRPr="00626A0D" w:rsidRDefault="00C13D63" w:rsidP="00B97775">
            <w:pPr>
              <w:spacing w:after="0" w:line="240" w:lineRule="auto"/>
              <w:rPr>
                <w:rFonts w:ascii="Times New Roman" w:hAnsi="Times New Roman" w:cs="Times New Roman"/>
                <w:color w:val="000000"/>
              </w:rPr>
            </w:pPr>
            <w:r w:rsidRPr="00626A0D">
              <w:rPr>
                <w:rFonts w:ascii="Times New Roman" w:hAnsi="Times New Roman" w:cs="Times New Roman"/>
                <w:color w:val="000000"/>
              </w:rPr>
              <w:t>az előző évi maradvány nyilvántartásba vétele</w:t>
            </w:r>
          </w:p>
        </w:tc>
        <w:tc>
          <w:tcPr>
            <w:tcW w:w="1720" w:type="dxa"/>
            <w:tcBorders>
              <w:top w:val="nil"/>
              <w:left w:val="nil"/>
              <w:bottom w:val="single" w:sz="4" w:space="0" w:color="auto"/>
              <w:right w:val="single" w:sz="4" w:space="0" w:color="auto"/>
            </w:tcBorders>
            <w:shd w:val="clear" w:color="auto" w:fill="auto"/>
            <w:vAlign w:val="center"/>
            <w:hideMark/>
          </w:tcPr>
          <w:p w14:paraId="4793FEE3" w14:textId="77777777" w:rsidR="00C13D63" w:rsidRPr="00626A0D" w:rsidRDefault="00C13D63" w:rsidP="00B97775">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az előző évi beszámoló elkészültét követően</w:t>
            </w:r>
          </w:p>
        </w:tc>
        <w:tc>
          <w:tcPr>
            <w:tcW w:w="2000" w:type="dxa"/>
            <w:tcBorders>
              <w:top w:val="nil"/>
              <w:left w:val="nil"/>
              <w:bottom w:val="single" w:sz="4" w:space="0" w:color="auto"/>
              <w:right w:val="single" w:sz="4" w:space="0" w:color="auto"/>
            </w:tcBorders>
            <w:shd w:val="clear" w:color="auto" w:fill="auto"/>
            <w:vAlign w:val="center"/>
            <w:hideMark/>
          </w:tcPr>
          <w:p w14:paraId="13A62488" w14:textId="77777777" w:rsidR="00C13D63" w:rsidRPr="00626A0D" w:rsidRDefault="00F570E7" w:rsidP="003C3250">
            <w:pPr>
              <w:spacing w:after="0" w:line="240" w:lineRule="auto"/>
              <w:jc w:val="center"/>
              <w:rPr>
                <w:rFonts w:ascii="Times New Roman" w:hAnsi="Times New Roman" w:cs="Times New Roman"/>
                <w:color w:val="000000"/>
              </w:rPr>
            </w:pPr>
            <w:r w:rsidRPr="00626A0D">
              <w:rPr>
                <w:rFonts w:ascii="Times New Roman" w:hAnsi="Times New Roman" w:cs="Times New Roman"/>
                <w:color w:val="000000"/>
              </w:rPr>
              <w:t xml:space="preserve">Kancellária, Közgazdasági és Kontrolling Igazgatóság, </w:t>
            </w:r>
            <w:r w:rsidR="00BD70D4" w:rsidRPr="00626A0D">
              <w:rPr>
                <w:rFonts w:ascii="Times New Roman" w:hAnsi="Times New Roman" w:cs="Times New Roman"/>
                <w:color w:val="000000"/>
              </w:rPr>
              <w:t>Számviteli Osztály</w:t>
            </w:r>
          </w:p>
        </w:tc>
      </w:tr>
    </w:tbl>
    <w:p w14:paraId="5319E1CA" w14:textId="77777777" w:rsidR="00C13D63" w:rsidRPr="00626A0D" w:rsidRDefault="00C13D63" w:rsidP="00B97775">
      <w:pPr>
        <w:spacing w:after="0" w:line="240" w:lineRule="auto"/>
        <w:jc w:val="both"/>
        <w:rPr>
          <w:rFonts w:ascii="Times New Roman" w:hAnsi="Times New Roman" w:cs="Times New Roman"/>
        </w:rPr>
      </w:pPr>
    </w:p>
    <w:p w14:paraId="22F7D1BC" w14:textId="77777777" w:rsidR="004D6A0B" w:rsidRPr="00626A0D" w:rsidRDefault="004D6A0B" w:rsidP="00B97775">
      <w:pPr>
        <w:spacing w:after="0" w:line="240" w:lineRule="auto"/>
        <w:rPr>
          <w:rFonts w:ascii="Times New Roman" w:hAnsi="Times New Roman" w:cs="Times New Roman"/>
        </w:rPr>
      </w:pPr>
      <w:r w:rsidRPr="00626A0D">
        <w:rPr>
          <w:rFonts w:ascii="Times New Roman" w:hAnsi="Times New Roman" w:cs="Times New Roman"/>
        </w:rPr>
        <w:t>Az egyeztetések, az ellenőrzések és javítások tényét le kell dokumentálni.</w:t>
      </w:r>
    </w:p>
    <w:p w14:paraId="1835DA7D" w14:textId="77777777" w:rsidR="006276BC" w:rsidRPr="00626A0D" w:rsidRDefault="006276BC" w:rsidP="00B97775">
      <w:pPr>
        <w:spacing w:after="0" w:line="240" w:lineRule="auto"/>
        <w:rPr>
          <w:rFonts w:ascii="Times New Roman" w:hAnsi="Times New Roman" w:cs="Times New Roman"/>
        </w:rPr>
      </w:pPr>
    </w:p>
    <w:p w14:paraId="650BA1EF" w14:textId="77777777" w:rsidR="009243E3" w:rsidRPr="00626A0D" w:rsidRDefault="009243E3" w:rsidP="00B97775">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Az érvényesítő, könyvelő a könyvelés folyamán köteles leellenőrizni, hogy a számlán szereplő tételek a megfelelő cikk kiválasztásával kerültek-e kontírozásra. Amennyiben hibát észlel, javítania kell.</w:t>
      </w:r>
    </w:p>
    <w:p w14:paraId="0A503454" w14:textId="77777777" w:rsidR="006276BC" w:rsidRPr="00626A0D" w:rsidRDefault="006276BC" w:rsidP="00B97775">
      <w:pPr>
        <w:spacing w:after="0" w:line="240" w:lineRule="auto"/>
        <w:jc w:val="both"/>
        <w:rPr>
          <w:rFonts w:ascii="Times New Roman" w:eastAsia="Calibri" w:hAnsi="Times New Roman" w:cs="Times New Roman"/>
          <w:lang w:eastAsia="en-US"/>
        </w:rPr>
      </w:pPr>
    </w:p>
    <w:p w14:paraId="41F44093" w14:textId="77777777" w:rsidR="00784E92" w:rsidRPr="00626A0D" w:rsidRDefault="009243E3" w:rsidP="00EA4421">
      <w:pPr>
        <w:spacing w:after="0" w:line="240" w:lineRule="auto"/>
        <w:jc w:val="both"/>
        <w:rPr>
          <w:rFonts w:ascii="Times New Roman" w:eastAsia="Calibri" w:hAnsi="Times New Roman" w:cs="Times New Roman"/>
          <w:lang w:eastAsia="en-US"/>
        </w:rPr>
      </w:pPr>
      <w:r w:rsidRPr="00626A0D">
        <w:rPr>
          <w:rFonts w:ascii="Times New Roman" w:eastAsia="Calibri" w:hAnsi="Times New Roman" w:cs="Times New Roman"/>
          <w:lang w:eastAsia="en-US"/>
        </w:rPr>
        <w:t xml:space="preserve">A </w:t>
      </w:r>
      <w:r w:rsidR="003C3250" w:rsidRPr="00626A0D">
        <w:rPr>
          <w:rFonts w:ascii="Times New Roman" w:eastAsia="Calibri" w:hAnsi="Times New Roman" w:cs="Times New Roman"/>
          <w:lang w:eastAsia="en-US"/>
        </w:rPr>
        <w:t xml:space="preserve">Kancellária, Közgazdasági és Kontrolling Igazgatóság, </w:t>
      </w:r>
      <w:r w:rsidR="00BD70D4" w:rsidRPr="00626A0D">
        <w:rPr>
          <w:rFonts w:ascii="Times New Roman" w:eastAsia="Calibri" w:hAnsi="Times New Roman" w:cs="Times New Roman"/>
          <w:lang w:eastAsia="en-US"/>
        </w:rPr>
        <w:t>Számviteli Osztály</w:t>
      </w:r>
      <w:r w:rsidRPr="00626A0D">
        <w:rPr>
          <w:rFonts w:ascii="Times New Roman" w:eastAsia="Calibri" w:hAnsi="Times New Roman" w:cs="Times New Roman"/>
          <w:lang w:eastAsia="en-US"/>
        </w:rPr>
        <w:t xml:space="preserve"> havonta szúrópróba szerűen átnézi a felhalmozási, dologi kiadások főkönyvi számláinak forgalmát, így </w:t>
      </w:r>
      <w:proofErr w:type="gramStart"/>
      <w:r w:rsidRPr="00626A0D">
        <w:rPr>
          <w:rFonts w:ascii="Times New Roman" w:eastAsia="Calibri" w:hAnsi="Times New Roman" w:cs="Times New Roman"/>
          <w:lang w:eastAsia="en-US"/>
        </w:rPr>
        <w:t>kontrollálja</w:t>
      </w:r>
      <w:proofErr w:type="gramEnd"/>
      <w:r w:rsidRPr="00626A0D">
        <w:rPr>
          <w:rFonts w:ascii="Times New Roman" w:eastAsia="Calibri" w:hAnsi="Times New Roman" w:cs="Times New Roman"/>
          <w:lang w:eastAsia="en-US"/>
        </w:rPr>
        <w:t xml:space="preserve"> a cikk kiválasztás helyességét. A </w:t>
      </w:r>
      <w:r w:rsidR="001222EF" w:rsidRPr="00626A0D">
        <w:rPr>
          <w:rFonts w:ascii="Times New Roman" w:eastAsia="Calibri" w:hAnsi="Times New Roman" w:cs="Times New Roman"/>
          <w:lang w:eastAsia="en-US"/>
        </w:rPr>
        <w:t>felhalmozási,</w:t>
      </w:r>
      <w:r w:rsidR="00FB12DF" w:rsidRPr="00626A0D">
        <w:rPr>
          <w:rFonts w:ascii="Times New Roman" w:eastAsia="Calibri" w:hAnsi="Times New Roman" w:cs="Times New Roman"/>
          <w:lang w:eastAsia="en-US"/>
        </w:rPr>
        <w:t xml:space="preserve"> készletbeszerzési főkönyveket </w:t>
      </w:r>
      <w:r w:rsidRPr="00626A0D">
        <w:rPr>
          <w:rFonts w:ascii="Times New Roman" w:eastAsia="Calibri" w:hAnsi="Times New Roman" w:cs="Times New Roman"/>
          <w:lang w:eastAsia="en-US"/>
        </w:rPr>
        <w:t>a Tárgyi Eszköz és Analitika Csoport, a szolgáltatási, egy</w:t>
      </w:r>
      <w:r w:rsidR="00FB12DF" w:rsidRPr="00626A0D">
        <w:rPr>
          <w:rFonts w:ascii="Times New Roman" w:eastAsia="Calibri" w:hAnsi="Times New Roman" w:cs="Times New Roman"/>
          <w:lang w:eastAsia="en-US"/>
        </w:rPr>
        <w:t xml:space="preserve">éb dologi kiadások főkönyveket </w:t>
      </w:r>
      <w:r w:rsidRPr="00626A0D">
        <w:rPr>
          <w:rFonts w:ascii="Times New Roman" w:eastAsia="Calibri" w:hAnsi="Times New Roman" w:cs="Times New Roman"/>
          <w:lang w:eastAsia="en-US"/>
        </w:rPr>
        <w:t>pedig a Főkönyvi Csoport ellenőrzi. Az ellenőrzésről minden esetben dokumentációt kell készíteni.</w:t>
      </w:r>
    </w:p>
    <w:p w14:paraId="525E1ADF" w14:textId="77777777" w:rsidR="00910A94" w:rsidRPr="00626A0D" w:rsidRDefault="00910A94" w:rsidP="00EA4421">
      <w:pPr>
        <w:spacing w:after="0" w:line="240" w:lineRule="auto"/>
        <w:jc w:val="both"/>
        <w:rPr>
          <w:rFonts w:ascii="Times New Roman" w:eastAsia="Calibri" w:hAnsi="Times New Roman" w:cs="Times New Roman"/>
          <w:lang w:eastAsia="en-US"/>
        </w:rPr>
      </w:pPr>
    </w:p>
    <w:p w14:paraId="7F39C42F" w14:textId="77777777" w:rsidR="00910A94" w:rsidRPr="00626A0D" w:rsidRDefault="00910A94" w:rsidP="00EA4421">
      <w:pPr>
        <w:spacing w:after="0" w:line="240" w:lineRule="auto"/>
        <w:jc w:val="both"/>
        <w:rPr>
          <w:rFonts w:ascii="Times New Roman" w:eastAsia="Calibri" w:hAnsi="Times New Roman" w:cs="Times New Roman"/>
          <w:lang w:eastAsia="en-US"/>
        </w:rPr>
      </w:pPr>
    </w:p>
    <w:p w14:paraId="662843D8" w14:textId="77777777" w:rsidR="00FF7371" w:rsidRPr="00626A0D" w:rsidRDefault="00FF7371" w:rsidP="00865087">
      <w:pPr>
        <w:pStyle w:val="Cmsor1"/>
        <w:numPr>
          <w:ilvl w:val="0"/>
          <w:numId w:val="116"/>
        </w:numPr>
        <w:rPr>
          <w:rFonts w:cs="Times New Roman"/>
          <w:b w:val="0"/>
          <w:sz w:val="22"/>
          <w:szCs w:val="22"/>
        </w:rPr>
      </w:pPr>
      <w:bookmarkStart w:id="262" w:name="_Toc508186590"/>
      <w:r w:rsidRPr="00626A0D">
        <w:rPr>
          <w:rFonts w:cs="Times New Roman"/>
          <w:b w:val="0"/>
          <w:sz w:val="22"/>
          <w:szCs w:val="22"/>
        </w:rPr>
        <w:t>SZÁMVITELI BIZONYLATREND</w:t>
      </w:r>
      <w:bookmarkEnd w:id="262"/>
    </w:p>
    <w:p w14:paraId="31BFB094" w14:textId="77777777" w:rsidR="00784E92" w:rsidRPr="00626A0D" w:rsidRDefault="00784E92" w:rsidP="00B97775">
      <w:pPr>
        <w:spacing w:after="0" w:line="240" w:lineRule="auto"/>
        <w:jc w:val="both"/>
        <w:rPr>
          <w:rFonts w:ascii="Times New Roman" w:eastAsia="Calibri" w:hAnsi="Times New Roman" w:cs="Times New Roman"/>
        </w:rPr>
      </w:pPr>
    </w:p>
    <w:p w14:paraId="21E5E1F4" w14:textId="77777777" w:rsidR="00201FB6" w:rsidRPr="00626A0D" w:rsidRDefault="00201FB6" w:rsidP="00201FB6">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Bizonylati elv, bizonylati fegyelem</w:t>
      </w:r>
    </w:p>
    <w:p w14:paraId="0B1A0C5C" w14:textId="77777777" w:rsidR="00201FB6" w:rsidRPr="00626A0D" w:rsidRDefault="00201FB6" w:rsidP="00201FB6">
      <w:pPr>
        <w:spacing w:after="0" w:line="240" w:lineRule="auto"/>
        <w:jc w:val="both"/>
        <w:rPr>
          <w:rFonts w:ascii="Times New Roman" w:eastAsia="Calibri" w:hAnsi="Times New Roman" w:cs="Times New Roman"/>
        </w:rPr>
      </w:pPr>
    </w:p>
    <w:p w14:paraId="0158DA2D" w14:textId="77777777" w:rsidR="00201FB6" w:rsidRPr="00626A0D" w:rsidRDefault="00201FB6"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Minden gazdasági műveletről, eseményről, amely az eszközök, illetve az eszközök forrásainak állományát vagy összetételét megváltoztatja, bizonylatot kell kiállítani (készíteni). A gazdasági műveletek (események) folyamatát tükröző összes bizonylat adatait a könyvviteli nyilvántartásokban rögzíteni kell.</w:t>
      </w:r>
    </w:p>
    <w:p w14:paraId="48B69F07" w14:textId="77777777" w:rsidR="006276BC" w:rsidRPr="00626A0D" w:rsidRDefault="006276BC" w:rsidP="00865087">
      <w:pPr>
        <w:spacing w:after="0" w:line="240" w:lineRule="auto"/>
        <w:jc w:val="both"/>
        <w:rPr>
          <w:rFonts w:ascii="Times New Roman" w:eastAsia="Calibri" w:hAnsi="Times New Roman" w:cs="Times New Roman"/>
        </w:rPr>
      </w:pPr>
    </w:p>
    <w:p w14:paraId="20FFAF9B" w14:textId="77777777" w:rsidR="00201FB6" w:rsidRPr="00626A0D" w:rsidRDefault="00201FB6"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számviteli (könyvviteli) nyilvántartásokba csak szabályszerűen kiállított bizonylat alapján szabad adatokat bejegyezni. Szabályszerű az a bizonylat, amely az adott gazdasági műveletre (eseményre) vonatkozóan a könyvvitelben rögzítendő és a más jogszabályban előírt adatokat a valóságnak megfelelően, hiánytalanul tartalmazza, megfelel a bizonylat általános alaki és tartalmi követelményeinek, és amelyet – hiba esetén – </w:t>
      </w:r>
      <w:proofErr w:type="spellStart"/>
      <w:r w:rsidRPr="00626A0D">
        <w:rPr>
          <w:rFonts w:ascii="Times New Roman" w:eastAsia="Calibri" w:hAnsi="Times New Roman" w:cs="Times New Roman"/>
        </w:rPr>
        <w:t>előírásszerűen</w:t>
      </w:r>
      <w:proofErr w:type="spellEnd"/>
      <w:r w:rsidRPr="00626A0D">
        <w:rPr>
          <w:rFonts w:ascii="Times New Roman" w:eastAsia="Calibri" w:hAnsi="Times New Roman" w:cs="Times New Roman"/>
        </w:rPr>
        <w:t xml:space="preserve"> javítottak.</w:t>
      </w:r>
    </w:p>
    <w:p w14:paraId="0C008702" w14:textId="77777777" w:rsidR="006276BC" w:rsidRPr="00626A0D" w:rsidRDefault="006276BC" w:rsidP="00865087">
      <w:pPr>
        <w:spacing w:after="0" w:line="240" w:lineRule="auto"/>
        <w:jc w:val="both"/>
        <w:rPr>
          <w:rFonts w:ascii="Times New Roman" w:eastAsia="Calibri" w:hAnsi="Times New Roman" w:cs="Times New Roman"/>
        </w:rPr>
      </w:pPr>
    </w:p>
    <w:p w14:paraId="0B4805F6" w14:textId="77777777" w:rsidR="00201FB6" w:rsidRPr="00626A0D" w:rsidRDefault="00201FB6"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főkönyvi könyvelés, az </w:t>
      </w:r>
      <w:proofErr w:type="gramStart"/>
      <w:r w:rsidRPr="00626A0D">
        <w:rPr>
          <w:rFonts w:ascii="Times New Roman" w:eastAsia="Calibri" w:hAnsi="Times New Roman" w:cs="Times New Roman"/>
        </w:rPr>
        <w:t>analitikus</w:t>
      </w:r>
      <w:proofErr w:type="gramEnd"/>
      <w:r w:rsidRPr="00626A0D">
        <w:rPr>
          <w:rFonts w:ascii="Times New Roman" w:eastAsia="Calibri" w:hAnsi="Times New Roman" w:cs="Times New Roman"/>
        </w:rPr>
        <w:t xml:space="preserve"> nyilvántartások és a bizonylatok adatai közötti egyeztetés és ellenőrzés lehetőségét, függetlenül az adathordozók fajtájától, a feldolgozás (kézi vagy gépi) technikájától, </w:t>
      </w:r>
      <w:proofErr w:type="spellStart"/>
      <w:r w:rsidRPr="00626A0D">
        <w:rPr>
          <w:rFonts w:ascii="Times New Roman" w:eastAsia="Calibri" w:hAnsi="Times New Roman" w:cs="Times New Roman"/>
        </w:rPr>
        <w:t>logikailag</w:t>
      </w:r>
      <w:proofErr w:type="spellEnd"/>
      <w:r w:rsidRPr="00626A0D">
        <w:rPr>
          <w:rFonts w:ascii="Times New Roman" w:eastAsia="Calibri" w:hAnsi="Times New Roman" w:cs="Times New Roman"/>
        </w:rPr>
        <w:t xml:space="preserve"> zárt rendszerrel biztosítani kell.</w:t>
      </w:r>
    </w:p>
    <w:p w14:paraId="6519649D" w14:textId="77777777" w:rsidR="008126D6" w:rsidRPr="00626A0D" w:rsidRDefault="008126D6" w:rsidP="00865087">
      <w:pPr>
        <w:spacing w:after="0" w:line="240" w:lineRule="auto"/>
        <w:jc w:val="both"/>
        <w:rPr>
          <w:rFonts w:ascii="Times New Roman" w:eastAsia="Calibri" w:hAnsi="Times New Roman" w:cs="Times New Roman"/>
        </w:rPr>
      </w:pPr>
    </w:p>
    <w:p w14:paraId="1A35C85C" w14:textId="77777777" w:rsidR="00784E92" w:rsidRPr="00626A0D" w:rsidRDefault="00784E92" w:rsidP="00865087">
      <w:pPr>
        <w:spacing w:after="0" w:line="240" w:lineRule="auto"/>
        <w:jc w:val="both"/>
        <w:rPr>
          <w:rFonts w:ascii="Times New Roman" w:eastAsia="Calibri" w:hAnsi="Times New Roman" w:cs="Times New Roman"/>
        </w:rPr>
      </w:pPr>
    </w:p>
    <w:p w14:paraId="1C54256D" w14:textId="77777777" w:rsidR="00201FB6" w:rsidRPr="00626A0D" w:rsidRDefault="00201FB6" w:rsidP="00865087">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Számviteli bizonylatok</w:t>
      </w:r>
    </w:p>
    <w:p w14:paraId="632C7C52" w14:textId="77777777" w:rsidR="00201FB6" w:rsidRPr="00626A0D" w:rsidRDefault="00201FB6" w:rsidP="00B97775">
      <w:pPr>
        <w:spacing w:after="0" w:line="240" w:lineRule="auto"/>
        <w:jc w:val="both"/>
        <w:rPr>
          <w:rFonts w:ascii="Times New Roman" w:eastAsia="Calibri" w:hAnsi="Times New Roman" w:cs="Times New Roman"/>
        </w:rPr>
      </w:pPr>
    </w:p>
    <w:p w14:paraId="3CAA38B2" w14:textId="77777777" w:rsidR="006276BC"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Számviteli bizonylat minden olyan a gazdálkodó által kiállított, készített, illetve a gazdálkodóval üzleti vagy egyéb kapcsolatban álló természetes személy vagy más gazdálkodó által kiállított, készített okmány (számla, szerződés, megállapodás, kimutatás, hitelintézeti bizonylat, bankkivonat, jogszabályi rendelkezés, egyéb ilyennek minősíthető irat) – függetlenül annak nyomdai vagy egyéb előállítási módjától –, amely a gazdasági esemény számviteli elszámolását (nyilvántartását) támasztja alá</w:t>
      </w:r>
    </w:p>
    <w:p w14:paraId="694DD582"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w:t>
      </w:r>
    </w:p>
    <w:p w14:paraId="6A04DC0D"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számviteli bizonylat adatainak </w:t>
      </w:r>
      <w:proofErr w:type="spellStart"/>
      <w:r w:rsidRPr="00626A0D">
        <w:rPr>
          <w:rFonts w:ascii="Times New Roman" w:eastAsia="Calibri" w:hAnsi="Times New Roman" w:cs="Times New Roman"/>
        </w:rPr>
        <w:t>alakilag</w:t>
      </w:r>
      <w:proofErr w:type="spellEnd"/>
      <w:r w:rsidRPr="00626A0D">
        <w:rPr>
          <w:rFonts w:ascii="Times New Roman" w:eastAsia="Calibri" w:hAnsi="Times New Roman" w:cs="Times New Roman"/>
        </w:rPr>
        <w:t xml:space="preserve"> és tartalmilag hitelesnek, megbízhatónak és helytállónak kell lennie. A bizonylat szerkesztésekor a világosság elvét szem előtt kell tartani.</w:t>
      </w:r>
    </w:p>
    <w:p w14:paraId="577ADA47" w14:textId="77777777" w:rsidR="006276BC" w:rsidRPr="00626A0D" w:rsidRDefault="006276BC" w:rsidP="00201FB6">
      <w:pPr>
        <w:spacing w:after="0" w:line="240" w:lineRule="auto"/>
        <w:jc w:val="both"/>
        <w:rPr>
          <w:rFonts w:ascii="Times New Roman" w:eastAsia="Calibri" w:hAnsi="Times New Roman" w:cs="Times New Roman"/>
        </w:rPr>
      </w:pPr>
    </w:p>
    <w:p w14:paraId="1F14C3CA"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számviteli bizonylatot a gazdasági művelet, esemény megtörténtének, illetve a gazdasági intézkedés megtételének vagy végrehajtásának időpontjában, illetve időszakában, magyar nyelven kell kiállítani. A magyar nyelven kiállított bizonylaton az adatok más </w:t>
      </w:r>
      <w:proofErr w:type="gramStart"/>
      <w:r w:rsidRPr="00626A0D">
        <w:rPr>
          <w:rFonts w:ascii="Times New Roman" w:eastAsia="Calibri" w:hAnsi="Times New Roman" w:cs="Times New Roman"/>
        </w:rPr>
        <w:t>nyelv(</w:t>
      </w:r>
      <w:proofErr w:type="spellStart"/>
      <w:proofErr w:type="gramEnd"/>
      <w:r w:rsidRPr="00626A0D">
        <w:rPr>
          <w:rFonts w:ascii="Times New Roman" w:eastAsia="Calibri" w:hAnsi="Times New Roman" w:cs="Times New Roman"/>
        </w:rPr>
        <w:t>ek</w:t>
      </w:r>
      <w:proofErr w:type="spellEnd"/>
      <w:r w:rsidRPr="00626A0D">
        <w:rPr>
          <w:rFonts w:ascii="Times New Roman" w:eastAsia="Calibri" w:hAnsi="Times New Roman" w:cs="Times New Roman"/>
        </w:rPr>
        <w:t>)en is feltüntethetők.</w:t>
      </w:r>
    </w:p>
    <w:p w14:paraId="7AA7E8BB" w14:textId="77777777" w:rsidR="006276BC" w:rsidRPr="00626A0D" w:rsidRDefault="006276BC" w:rsidP="00201FB6">
      <w:pPr>
        <w:spacing w:after="0" w:line="240" w:lineRule="auto"/>
        <w:jc w:val="both"/>
        <w:rPr>
          <w:rFonts w:ascii="Times New Roman" w:eastAsia="Calibri" w:hAnsi="Times New Roman" w:cs="Times New Roman"/>
        </w:rPr>
      </w:pPr>
    </w:p>
    <w:p w14:paraId="169851A9"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számviteli bizonylatot –ha az adott gazdasági művelet, esemény, illetve intézkedés jellemzői indokolják – idegen nyelven is ki lehet állítani. Az idegen nyelven kibocsátott, illetve a befogadott idegen nyelvű bizonylaton azokat az adatokat, megjelöléseket, amelyek a bizonylat hitelességéhez, a megbízható, a valóságnak megfelelő adatrögzítéshez, könyveléshez szükségesek – a könyvviteli nyilvántartásokban történő rögzítést megelőzően –</w:t>
      </w:r>
      <w:r w:rsidR="008126D6" w:rsidRPr="00626A0D">
        <w:rPr>
          <w:rFonts w:ascii="Times New Roman" w:eastAsia="Calibri" w:hAnsi="Times New Roman" w:cs="Times New Roman"/>
        </w:rPr>
        <w:t xml:space="preserve"> </w:t>
      </w:r>
      <w:r w:rsidRPr="00626A0D">
        <w:rPr>
          <w:rFonts w:ascii="Times New Roman" w:eastAsia="Calibri" w:hAnsi="Times New Roman" w:cs="Times New Roman"/>
        </w:rPr>
        <w:t>magyarul is fel kell tüntetni.</w:t>
      </w:r>
    </w:p>
    <w:p w14:paraId="6C818075" w14:textId="77777777" w:rsidR="006276BC" w:rsidRPr="00626A0D" w:rsidRDefault="006276BC" w:rsidP="00201FB6">
      <w:pPr>
        <w:spacing w:after="0" w:line="240" w:lineRule="auto"/>
        <w:jc w:val="both"/>
        <w:rPr>
          <w:rFonts w:ascii="Times New Roman" w:eastAsia="Calibri" w:hAnsi="Times New Roman" w:cs="Times New Roman"/>
        </w:rPr>
      </w:pPr>
    </w:p>
    <w:p w14:paraId="3F29EDF5"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Átalakulás, egyesülés, szétválás esetén a jogelődnél – a jogutód cégjegyzékbe való bejegyzése napjától – keletkezett bizonylatok, illetve a jogelőd nevére kiállított bizonylatok alapján a gazdasági eseményeket a jogutód (több jogutód esetén az, amelyiknél a gazdasági esemény hatása megjelenik) rögzíti a könyvviteli nyilvántartásokban, amennyiben a jogelőd éves beszámolója, egyszerűsített éves beszámolója elkészítése során azokat figyelembe venni nem lehetett, illetve, ha a jogelőd nem tudta azokat figyelembe venni.</w:t>
      </w:r>
    </w:p>
    <w:p w14:paraId="469AA7BF" w14:textId="77777777" w:rsidR="006276BC" w:rsidRPr="00626A0D" w:rsidRDefault="006276BC" w:rsidP="00201FB6">
      <w:pPr>
        <w:spacing w:after="0" w:line="240" w:lineRule="auto"/>
        <w:jc w:val="both"/>
        <w:rPr>
          <w:rFonts w:ascii="Times New Roman" w:eastAsia="Calibri" w:hAnsi="Times New Roman" w:cs="Times New Roman"/>
        </w:rPr>
      </w:pPr>
    </w:p>
    <w:p w14:paraId="362218C3" w14:textId="77777777" w:rsidR="00201FB6" w:rsidRPr="00626A0D" w:rsidRDefault="00201FB6" w:rsidP="00201FB6">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számviteli bizonylatokon az adatok időtállóságát a</w:t>
      </w:r>
      <w:r w:rsidR="008126D6" w:rsidRPr="00626A0D">
        <w:rPr>
          <w:rFonts w:ascii="Times New Roman" w:eastAsia="Calibri" w:hAnsi="Times New Roman" w:cs="Times New Roman"/>
        </w:rPr>
        <w:t>z Szt.</w:t>
      </w:r>
      <w:r w:rsidRPr="00626A0D">
        <w:rPr>
          <w:rFonts w:ascii="Times New Roman" w:eastAsia="Calibri" w:hAnsi="Times New Roman" w:cs="Times New Roman"/>
        </w:rPr>
        <w:t>-</w:t>
      </w:r>
      <w:proofErr w:type="spellStart"/>
      <w:r w:rsidRPr="00626A0D">
        <w:rPr>
          <w:rFonts w:ascii="Times New Roman" w:eastAsia="Calibri" w:hAnsi="Times New Roman" w:cs="Times New Roman"/>
        </w:rPr>
        <w:t>b</w:t>
      </w:r>
      <w:r w:rsidR="008126D6" w:rsidRPr="00626A0D">
        <w:rPr>
          <w:rFonts w:ascii="Times New Roman" w:eastAsia="Calibri" w:hAnsi="Times New Roman" w:cs="Times New Roman"/>
        </w:rPr>
        <w:t>e</w:t>
      </w:r>
      <w:r w:rsidRPr="00626A0D">
        <w:rPr>
          <w:rFonts w:ascii="Times New Roman" w:eastAsia="Calibri" w:hAnsi="Times New Roman" w:cs="Times New Roman"/>
        </w:rPr>
        <w:t>n</w:t>
      </w:r>
      <w:proofErr w:type="spellEnd"/>
      <w:r w:rsidRPr="00626A0D">
        <w:rPr>
          <w:rFonts w:ascii="Times New Roman" w:eastAsia="Calibri" w:hAnsi="Times New Roman" w:cs="Times New Roman"/>
        </w:rPr>
        <w:t xml:space="preserve"> meghatározott megőrzési időn belül biztosítani kell.</w:t>
      </w:r>
    </w:p>
    <w:p w14:paraId="551CCA87" w14:textId="77777777" w:rsidR="006276BC" w:rsidRPr="00626A0D" w:rsidRDefault="006276BC" w:rsidP="00201FB6">
      <w:pPr>
        <w:spacing w:after="0" w:line="240" w:lineRule="auto"/>
        <w:jc w:val="both"/>
        <w:rPr>
          <w:rFonts w:ascii="Times New Roman" w:eastAsia="Calibri" w:hAnsi="Times New Roman" w:cs="Times New Roman"/>
        </w:rPr>
      </w:pPr>
    </w:p>
    <w:p w14:paraId="4C928724" w14:textId="4AC45066" w:rsidR="00784E92" w:rsidRPr="00626A0D" w:rsidRDefault="008126D6"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lastRenderedPageBreak/>
        <w:t>Az Egyetemen használt belső nyomtatványok, bizonylatok a vonatkozó egyetemi szabályzatok mellékletét képezik, szerkeszthető formában az Egyetem honlapján az Adminisztráció/Nyomtatv</w:t>
      </w:r>
      <w:r w:rsidR="00EA4421" w:rsidRPr="00626A0D">
        <w:rPr>
          <w:rFonts w:ascii="Times New Roman" w:eastAsia="Calibri" w:hAnsi="Times New Roman" w:cs="Times New Roman"/>
        </w:rPr>
        <w:t>ányok menüpont alatt érhetők el</w:t>
      </w:r>
    </w:p>
    <w:p w14:paraId="2C5751B6" w14:textId="77777777" w:rsidR="00910A94" w:rsidRPr="00626A0D" w:rsidRDefault="00910A94" w:rsidP="00B97775">
      <w:pPr>
        <w:spacing w:after="0" w:line="240" w:lineRule="auto"/>
        <w:jc w:val="both"/>
        <w:rPr>
          <w:rFonts w:ascii="Times New Roman" w:eastAsia="Calibri" w:hAnsi="Times New Roman" w:cs="Times New Roman"/>
        </w:rPr>
      </w:pPr>
    </w:p>
    <w:p w14:paraId="2CE68098"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számviteli bizonylattal szembeni követelmények</w:t>
      </w:r>
    </w:p>
    <w:p w14:paraId="21E01A04" w14:textId="77777777" w:rsidR="00C14D97" w:rsidRPr="00626A0D" w:rsidRDefault="00C14D97" w:rsidP="00865087">
      <w:pPr>
        <w:spacing w:after="0" w:line="240" w:lineRule="auto"/>
        <w:jc w:val="both"/>
        <w:rPr>
          <w:rFonts w:ascii="Times New Roman" w:eastAsia="Calibri" w:hAnsi="Times New Roman" w:cs="Times New Roman"/>
        </w:rPr>
      </w:pPr>
    </w:p>
    <w:p w14:paraId="2D52DA47" w14:textId="77777777" w:rsidR="00C14D97" w:rsidRPr="00626A0D" w:rsidRDefault="00C14D97" w:rsidP="00865087">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könyvviteli elszámolást közvetlenül alátámasztó bizonylat általános alaki és tartalmi kellékei a következők:</w:t>
      </w:r>
    </w:p>
    <w:p w14:paraId="5E8CB2ED"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 megnevezése és sorszáma vagy egyéb más azonosítója;</w:t>
      </w:r>
    </w:p>
    <w:p w14:paraId="56B925D5"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bizonylatot kiállító gazdálkodó (ezen belül a szervezeti egység) megjelölése;</w:t>
      </w:r>
    </w:p>
    <w:p w14:paraId="17ED4043"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w:t>
      </w:r>
    </w:p>
    <w:p w14:paraId="03C702B1"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 kiállításának időpontja, illetve – a gazdasági művelet jellegétől, időbeni hatályától függően – annak az időpontnak vagy időszaknak a megjelölése, amelyre a bizonylat adatait vonatkoztatni kell (a gazdasági művelet teljesítésének időpontja, időszaka);</w:t>
      </w:r>
    </w:p>
    <w:p w14:paraId="04BEE432"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(megtörtént) gazdasági művelet tartalmának leírása vagy megjelölése, a gazdasági művelet okozta változások mennyiségi, minőségi és – a gazdasági művelet jellegétől, a könyvviteli elszámolás rendjétől függően – </w:t>
      </w:r>
      <w:proofErr w:type="spellStart"/>
      <w:r w:rsidRPr="00626A0D">
        <w:rPr>
          <w:rFonts w:ascii="Times New Roman" w:eastAsia="Calibri" w:hAnsi="Times New Roman" w:cs="Times New Roman"/>
        </w:rPr>
        <w:t>értékbeni</w:t>
      </w:r>
      <w:proofErr w:type="spellEnd"/>
      <w:r w:rsidRPr="00626A0D">
        <w:rPr>
          <w:rFonts w:ascii="Times New Roman" w:eastAsia="Calibri" w:hAnsi="Times New Roman" w:cs="Times New Roman"/>
        </w:rPr>
        <w:t xml:space="preserve"> adatai;</w:t>
      </w:r>
    </w:p>
    <w:p w14:paraId="2A4505DE"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külső bizonylat esetében a bizonylatnak tartalmaznia kell többek között: a bizonylatot kiállító gazdálkodó nevét, címét;</w:t>
      </w:r>
    </w:p>
    <w:p w14:paraId="34FED5DD"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bizonylatok adatainak összesítése esetén az összesítés alapjául szolgáló bizonylatok körének, valamint annak az időszaknak a megjelölése, amelyre az összesítés vonatkozik;</w:t>
      </w:r>
    </w:p>
    <w:p w14:paraId="2F5F4C50"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könyvelés módjára, az érintett könyvviteli számlákra történő hivatkozás;</w:t>
      </w:r>
    </w:p>
    <w:p w14:paraId="75FF6869"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könyvviteli nyilvántartásokban történt rögzítés időpontja, igazolása;</w:t>
      </w:r>
    </w:p>
    <w:p w14:paraId="62556BB2" w14:textId="77777777" w:rsidR="00C14D97" w:rsidRPr="00626A0D" w:rsidRDefault="00C14D97" w:rsidP="00865087">
      <w:pPr>
        <w:pStyle w:val="Listaszerbekezds"/>
        <w:numPr>
          <w:ilvl w:val="0"/>
          <w:numId w:val="119"/>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továbbá minden olyan adat, amelyet jogszabály előír.</w:t>
      </w:r>
    </w:p>
    <w:p w14:paraId="021166B5" w14:textId="77777777" w:rsidR="00FF7371" w:rsidRPr="00626A0D" w:rsidRDefault="00FF7371" w:rsidP="00B97775">
      <w:pPr>
        <w:spacing w:after="0" w:line="240" w:lineRule="auto"/>
        <w:jc w:val="both"/>
        <w:rPr>
          <w:rFonts w:ascii="Times New Roman" w:eastAsia="Calibri" w:hAnsi="Times New Roman" w:cs="Times New Roman"/>
        </w:rPr>
      </w:pPr>
      <w:bookmarkStart w:id="263" w:name="fd"/>
      <w:bookmarkEnd w:id="263"/>
      <w:r w:rsidRPr="00626A0D">
        <w:rPr>
          <w:rFonts w:ascii="Times New Roman" w:eastAsia="Calibri" w:hAnsi="Times New Roman" w:cs="Times New Roman"/>
        </w:rPr>
        <w:t>A számla, az egyszerűsített számla, alaki és tartalmi hitelessége, megbízhatósága – ha más módon nem biztosítható –, a</w:t>
      </w:r>
      <w:r w:rsidR="00C14D97" w:rsidRPr="00626A0D">
        <w:rPr>
          <w:rFonts w:ascii="Times New Roman" w:eastAsia="Calibri" w:hAnsi="Times New Roman" w:cs="Times New Roman"/>
        </w:rPr>
        <w:t>z Egyetem</w:t>
      </w:r>
      <w:r w:rsidRPr="00626A0D">
        <w:rPr>
          <w:rFonts w:ascii="Times New Roman" w:eastAsia="Calibri" w:hAnsi="Times New Roman" w:cs="Times New Roman"/>
        </w:rPr>
        <w:t xml:space="preserve"> képviseletére jogosult személy vagy az általa a bizonylat aláírására feljogosított személy (ideértve a </w:t>
      </w:r>
      <w:r w:rsidR="00E61917" w:rsidRPr="00626A0D">
        <w:rPr>
          <w:rFonts w:ascii="Times New Roman" w:eastAsia="Calibri" w:hAnsi="Times New Roman" w:cs="Times New Roman"/>
        </w:rPr>
        <w:t>Ptk.</w:t>
      </w:r>
      <w:r w:rsidRPr="00626A0D">
        <w:rPr>
          <w:rFonts w:ascii="Times New Roman" w:eastAsia="Calibri" w:hAnsi="Times New Roman" w:cs="Times New Roman"/>
        </w:rPr>
        <w:t xml:space="preserve"> szerint vélelmezett képviseletet is) aláírásával is igazolható.</w:t>
      </w:r>
    </w:p>
    <w:p w14:paraId="709DD577" w14:textId="77777777" w:rsidR="006276BC" w:rsidRPr="00626A0D" w:rsidRDefault="006276BC" w:rsidP="00B97775">
      <w:pPr>
        <w:spacing w:after="0" w:line="240" w:lineRule="auto"/>
        <w:jc w:val="both"/>
        <w:rPr>
          <w:rFonts w:ascii="Times New Roman" w:eastAsia="Calibri" w:hAnsi="Times New Roman" w:cs="Times New Roman"/>
        </w:rPr>
      </w:pPr>
    </w:p>
    <w:p w14:paraId="72131A69"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Számviteli bizonylatként alkalmazható az elektronikus </w:t>
      </w:r>
      <w:proofErr w:type="gramStart"/>
      <w:r w:rsidRPr="00626A0D">
        <w:rPr>
          <w:rFonts w:ascii="Times New Roman" w:eastAsia="Calibri" w:hAnsi="Times New Roman" w:cs="Times New Roman"/>
        </w:rPr>
        <w:t>dokumentum</w:t>
      </w:r>
      <w:proofErr w:type="gramEnd"/>
      <w:r w:rsidRPr="00626A0D">
        <w:rPr>
          <w:rFonts w:ascii="Times New Roman" w:eastAsia="Calibri" w:hAnsi="Times New Roman" w:cs="Times New Roman"/>
        </w:rPr>
        <w:t xml:space="preserve">, irat, ha megfelel a számviteli törvény előírásainak. Az elektronikus </w:t>
      </w:r>
      <w:proofErr w:type="gramStart"/>
      <w:r w:rsidRPr="00626A0D">
        <w:rPr>
          <w:rFonts w:ascii="Times New Roman" w:eastAsia="Calibri" w:hAnsi="Times New Roman" w:cs="Times New Roman"/>
        </w:rPr>
        <w:t>dokumentumok</w:t>
      </w:r>
      <w:proofErr w:type="gramEnd"/>
      <w:r w:rsidRPr="00626A0D">
        <w:rPr>
          <w:rFonts w:ascii="Times New Roman" w:eastAsia="Calibri" w:hAnsi="Times New Roman" w:cs="Times New Roman"/>
        </w:rPr>
        <w:t>, iratok bizonylatként történő alkalmazásának feltételeit, hitelességének, megbízhatóságának követelményeit más jogszabály is meghatározhatja.</w:t>
      </w:r>
    </w:p>
    <w:p w14:paraId="61E9195D" w14:textId="77777777" w:rsidR="006276BC" w:rsidRPr="00626A0D" w:rsidRDefault="006276BC" w:rsidP="00B97775">
      <w:pPr>
        <w:spacing w:after="0" w:line="240" w:lineRule="auto"/>
        <w:jc w:val="both"/>
        <w:rPr>
          <w:rFonts w:ascii="Times New Roman" w:eastAsia="Calibri" w:hAnsi="Times New Roman" w:cs="Times New Roman"/>
        </w:rPr>
      </w:pPr>
    </w:p>
    <w:p w14:paraId="467F024A"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Ha a könyvviteli nyilvántartás, mint számviteli bizonylat technikai, optikai eljárás eredménye, biztosítani kell:</w:t>
      </w:r>
    </w:p>
    <w:p w14:paraId="1187B43E" w14:textId="77777777" w:rsidR="00FF7371" w:rsidRPr="00626A0D" w:rsidRDefault="00FF7371" w:rsidP="00B97775">
      <w:pPr>
        <w:numPr>
          <w:ilvl w:val="0"/>
          <w:numId w:val="70"/>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adatok vizuális megjelenítése érdekében azoknak – szükség esetén – a késedelem nélküli kiíratását, </w:t>
      </w:r>
    </w:p>
    <w:p w14:paraId="1E1A5C75" w14:textId="77777777" w:rsidR="00FF7371" w:rsidRPr="00626A0D" w:rsidRDefault="00FF7371" w:rsidP="00B97775">
      <w:pPr>
        <w:numPr>
          <w:ilvl w:val="0"/>
          <w:numId w:val="70"/>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egyértelmű azonosítás érdekében a kódjegyzéket. </w:t>
      </w:r>
    </w:p>
    <w:p w14:paraId="7459B53D" w14:textId="77777777" w:rsidR="006276BC" w:rsidRPr="00626A0D" w:rsidRDefault="006276BC" w:rsidP="006276BC">
      <w:pPr>
        <w:spacing w:after="0" w:line="240" w:lineRule="auto"/>
        <w:ind w:left="720"/>
        <w:jc w:val="both"/>
        <w:rPr>
          <w:rFonts w:ascii="Times New Roman" w:eastAsia="Calibri" w:hAnsi="Times New Roman" w:cs="Times New Roman"/>
        </w:rPr>
      </w:pPr>
    </w:p>
    <w:p w14:paraId="308AE2F7"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Az elektronikus formában kiállított bizonylatot - az elektronikus archiválásra vonatkozó külön jogszabály előírásainak, valamint az előzőekben foglaltaknak a figyelembevételével - elektronikus formában kell megőrizni, oly módon, hogy az alkalmazott módszer biztosítsa a bizonylat összes adatának késedelem nélküli előállítását, folyamatos leolvashatóságát, illetve kizárja az utólagos módosítás lehetőségét.</w:t>
      </w:r>
    </w:p>
    <w:p w14:paraId="5B31F6AB" w14:textId="77777777" w:rsidR="006276BC" w:rsidRPr="00626A0D" w:rsidRDefault="006276BC" w:rsidP="00B97775">
      <w:pPr>
        <w:spacing w:after="0" w:line="240" w:lineRule="auto"/>
        <w:jc w:val="both"/>
        <w:rPr>
          <w:rFonts w:ascii="Times New Roman" w:eastAsia="Calibri" w:hAnsi="Times New Roman" w:cs="Times New Roman"/>
        </w:rPr>
      </w:pPr>
    </w:p>
    <w:p w14:paraId="26D0EF44" w14:textId="77777777" w:rsidR="00FF7371" w:rsidRPr="00626A0D" w:rsidRDefault="00FF7371" w:rsidP="00B97775">
      <w:pPr>
        <w:spacing w:after="0" w:line="240" w:lineRule="auto"/>
        <w:jc w:val="both"/>
        <w:rPr>
          <w:rFonts w:ascii="Times New Roman" w:eastAsia="Calibri" w:hAnsi="Times New Roman" w:cs="Times New Roman"/>
        </w:rPr>
      </w:pPr>
      <w:bookmarkStart w:id="264" w:name="pr1811"/>
      <w:bookmarkEnd w:id="264"/>
      <w:r w:rsidRPr="00626A0D">
        <w:rPr>
          <w:rFonts w:ascii="Times New Roman" w:eastAsia="Calibri" w:hAnsi="Times New Roman" w:cs="Times New Roman"/>
        </w:rPr>
        <w:t>Az eredetileg nem elektronikus formában kiállított bizonylat elektronikus formában is megőrizhető, oly módon, hogy az alkalmazott módszer biztosítsa az eredeti bizonylat összes adatának késedelem nélküli előállítását, folyamatos leolvashatóságát, illetve kizárja az utólagos módosítás lehetőségét.</w:t>
      </w:r>
    </w:p>
    <w:p w14:paraId="3877C1D2" w14:textId="77777777" w:rsidR="00FF7371" w:rsidRPr="00626A0D" w:rsidRDefault="00FF7371" w:rsidP="00B97775">
      <w:pPr>
        <w:spacing w:after="0" w:line="240" w:lineRule="auto"/>
        <w:jc w:val="both"/>
        <w:rPr>
          <w:rFonts w:ascii="Times New Roman" w:eastAsia="Calibri" w:hAnsi="Times New Roman" w:cs="Times New Roman"/>
        </w:rPr>
      </w:pPr>
    </w:p>
    <w:p w14:paraId="65535F04" w14:textId="77777777" w:rsidR="00EA4421" w:rsidRPr="00626A0D" w:rsidRDefault="00EA4421" w:rsidP="00B97775">
      <w:pPr>
        <w:spacing w:after="0" w:line="240" w:lineRule="auto"/>
        <w:jc w:val="both"/>
        <w:rPr>
          <w:rFonts w:ascii="Times New Roman" w:eastAsia="Calibri" w:hAnsi="Times New Roman" w:cs="Times New Roman"/>
        </w:rPr>
      </w:pPr>
    </w:p>
    <w:p w14:paraId="4A711277"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bizonylatok kiállítása, helyesbítése</w:t>
      </w:r>
    </w:p>
    <w:p w14:paraId="6EDE3C4A" w14:textId="77777777" w:rsidR="00FF7371" w:rsidRPr="00626A0D" w:rsidRDefault="00FF7371" w:rsidP="00B97775">
      <w:pPr>
        <w:spacing w:after="0" w:line="240" w:lineRule="auto"/>
        <w:jc w:val="both"/>
        <w:rPr>
          <w:rFonts w:ascii="Times New Roman" w:eastAsia="Calibri" w:hAnsi="Times New Roman" w:cs="Times New Roman"/>
        </w:rPr>
      </w:pPr>
    </w:p>
    <w:p w14:paraId="5EBBD3A6"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lastRenderedPageBreak/>
        <w:t xml:space="preserve">A bizonylatot a gazdasági művelet, esemény megtörténtének, illetve a gazdasági intézkedés megtételének vagy végrehajtásának időpontjában kell kiállítani. </w:t>
      </w:r>
    </w:p>
    <w:p w14:paraId="66B36F61" w14:textId="77777777" w:rsidR="006276BC" w:rsidRPr="00626A0D" w:rsidRDefault="006276BC" w:rsidP="00B97775">
      <w:pPr>
        <w:spacing w:after="0" w:line="240" w:lineRule="auto"/>
        <w:jc w:val="both"/>
        <w:rPr>
          <w:rFonts w:ascii="Times New Roman" w:eastAsia="Calibri" w:hAnsi="Times New Roman" w:cs="Times New Roman"/>
        </w:rPr>
      </w:pPr>
    </w:p>
    <w:p w14:paraId="0CC4C18B"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bizonylaton az adatokat időtálló módon úgy kell rögzíteni, hogy azok a kötelező megőrzési határidőig olvashatók (olvasható alakra hozhatók)</w:t>
      </w:r>
      <w:r w:rsidR="00E61917" w:rsidRPr="00626A0D">
        <w:rPr>
          <w:rFonts w:ascii="Times New Roman" w:eastAsia="Calibri" w:hAnsi="Times New Roman" w:cs="Times New Roman"/>
        </w:rPr>
        <w:t xml:space="preserve"> legyenek</w:t>
      </w:r>
      <w:r w:rsidRPr="00626A0D">
        <w:rPr>
          <w:rFonts w:ascii="Times New Roman" w:eastAsia="Calibri" w:hAnsi="Times New Roman" w:cs="Times New Roman"/>
        </w:rPr>
        <w:t xml:space="preserve">, továbbá </w:t>
      </w:r>
      <w:r w:rsidR="00E61917" w:rsidRPr="00626A0D">
        <w:rPr>
          <w:rFonts w:ascii="Times New Roman" w:eastAsia="Calibri" w:hAnsi="Times New Roman" w:cs="Times New Roman"/>
        </w:rPr>
        <w:t xml:space="preserve">hogy az alkalmazott rögzítési mód </w:t>
      </w:r>
      <w:r w:rsidRPr="00626A0D">
        <w:rPr>
          <w:rFonts w:ascii="Times New Roman" w:eastAsia="Calibri" w:hAnsi="Times New Roman" w:cs="Times New Roman"/>
        </w:rPr>
        <w:t xml:space="preserve">az esetlegessé váló utólagos változások </w:t>
      </w:r>
      <w:r w:rsidR="00E61917" w:rsidRPr="00626A0D">
        <w:rPr>
          <w:rFonts w:ascii="Times New Roman" w:eastAsia="Calibri" w:hAnsi="Times New Roman" w:cs="Times New Roman"/>
        </w:rPr>
        <w:t>felismerését</w:t>
      </w:r>
      <w:r w:rsidRPr="00626A0D">
        <w:rPr>
          <w:rFonts w:ascii="Times New Roman" w:eastAsia="Calibri" w:hAnsi="Times New Roman" w:cs="Times New Roman"/>
        </w:rPr>
        <w:t>, illetve kimutatható</w:t>
      </w:r>
      <w:r w:rsidR="00E61917" w:rsidRPr="00626A0D">
        <w:rPr>
          <w:rFonts w:ascii="Times New Roman" w:eastAsia="Calibri" w:hAnsi="Times New Roman" w:cs="Times New Roman"/>
        </w:rPr>
        <w:t>ságát</w:t>
      </w:r>
      <w:r w:rsidRPr="00626A0D">
        <w:rPr>
          <w:rFonts w:ascii="Times New Roman" w:eastAsia="Calibri" w:hAnsi="Times New Roman" w:cs="Times New Roman"/>
        </w:rPr>
        <w:t xml:space="preserve"> </w:t>
      </w:r>
      <w:r w:rsidR="00E61917" w:rsidRPr="00626A0D">
        <w:rPr>
          <w:rFonts w:ascii="Times New Roman" w:eastAsia="Calibri" w:hAnsi="Times New Roman" w:cs="Times New Roman"/>
        </w:rPr>
        <w:t>lehetővé tegye</w:t>
      </w:r>
      <w:r w:rsidRPr="00626A0D">
        <w:rPr>
          <w:rFonts w:ascii="Times New Roman" w:eastAsia="Calibri" w:hAnsi="Times New Roman" w:cs="Times New Roman"/>
        </w:rPr>
        <w:t xml:space="preserve">. </w:t>
      </w:r>
    </w:p>
    <w:p w14:paraId="7341BB26" w14:textId="77777777" w:rsidR="006276BC" w:rsidRPr="00626A0D" w:rsidRDefault="006276BC" w:rsidP="00B97775">
      <w:pPr>
        <w:spacing w:after="0" w:line="240" w:lineRule="auto"/>
        <w:jc w:val="both"/>
        <w:rPr>
          <w:rFonts w:ascii="Times New Roman" w:eastAsia="Calibri" w:hAnsi="Times New Roman" w:cs="Times New Roman"/>
        </w:rPr>
      </w:pPr>
    </w:p>
    <w:p w14:paraId="3BB58FD9"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szabályszerű javításokat következők szerint kell elvégezni: </w:t>
      </w:r>
    </w:p>
    <w:p w14:paraId="3F5C592A"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bizonylatra helytelenül bejegyzett adatok javítása során az eredeti bejegyzést át kell húzni úgy, hogy az eredeti bejegyzés (szám vagy szöveg) olvasható maradjon. A helyesbített adatokat az áthúzott szám vagy szöveg fölé kell írni. A hibás bejegyzéseket a bizonylat minden példányán javítani kell. Fel kell tüntetni továbbá a helyesbítés keltét és a bizonylatot helyesbítő személy aláírását. </w:t>
      </w:r>
    </w:p>
    <w:p w14:paraId="54D57839"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Pénztári bizonylatokat javítani nem szabad! A rontott pénztári bizonylat, készpénzcsekk </w:t>
      </w:r>
      <w:proofErr w:type="gramStart"/>
      <w:r w:rsidRPr="00626A0D">
        <w:rPr>
          <w:rFonts w:ascii="Times New Roman" w:eastAsia="Calibri" w:hAnsi="Times New Roman" w:cs="Times New Roman"/>
        </w:rPr>
        <w:t>stb. helyett</w:t>
      </w:r>
      <w:proofErr w:type="gramEnd"/>
      <w:r w:rsidRPr="00626A0D">
        <w:rPr>
          <w:rFonts w:ascii="Times New Roman" w:eastAsia="Calibri" w:hAnsi="Times New Roman" w:cs="Times New Roman"/>
        </w:rPr>
        <w:t xml:space="preserve"> új bizonylatot kell kiállítani és a rontott, stornírozott bizonylatot (annak összes példányát) meg kell őrizni. </w:t>
      </w:r>
    </w:p>
    <w:p w14:paraId="1C7205FD"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külső szervektől beérkezett bizonylatokat alaki és tartalmi szempontból ellenőrizni kell. Az ellenőrzés során talált hibákról a bizonylat kiállítóját értesíteni kell és fel kell szólítani a hibás bejegyzés helyesbítésére. </w:t>
      </w:r>
    </w:p>
    <w:p w14:paraId="5D5C883C"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külső szervektől beérkező bizonylatok alaki és tartalmi szempontból történő ellenőrzéséért felelős személyt kell kijelölni.</w:t>
      </w:r>
    </w:p>
    <w:p w14:paraId="41E35105"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Egyetem külső szervtől érkezett bizonylatot nem javíthat. </w:t>
      </w:r>
    </w:p>
    <w:p w14:paraId="48A803E2"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hibásan, más szerv részére megküldött bizonylatot köteles javítani. A javítás történhet az eredeti – hibás – bizonylat érvénytelenítésével és új bizonylat kiállításával, vagy helyesbítő bizonylat kiállításával. </w:t>
      </w:r>
    </w:p>
    <w:p w14:paraId="70A9D17C" w14:textId="77777777" w:rsidR="00FF7371" w:rsidRPr="00626A0D" w:rsidRDefault="00FF7371" w:rsidP="00B97775">
      <w:pPr>
        <w:numPr>
          <w:ilvl w:val="0"/>
          <w:numId w:val="71"/>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helyesbítő bizonylatnak tartalmaznia kell:</w:t>
      </w:r>
    </w:p>
    <w:p w14:paraId="3DD680D3" w14:textId="77777777" w:rsidR="00FF7371" w:rsidRPr="00626A0D" w:rsidRDefault="00FF7371" w:rsidP="00B97775">
      <w:pPr>
        <w:widowControl w:val="0"/>
        <w:numPr>
          <w:ilvl w:val="0"/>
          <w:numId w:val="74"/>
        </w:numPr>
        <w:autoSpaceDE w:val="0"/>
        <w:autoSpaceDN w:val="0"/>
        <w:adjustRightInd w:val="0"/>
        <w:spacing w:after="0" w:line="240" w:lineRule="auto"/>
        <w:jc w:val="both"/>
        <w:rPr>
          <w:rFonts w:ascii="Times New Roman" w:hAnsi="Times New Roman" w:cs="Times New Roman"/>
        </w:rPr>
      </w:pPr>
      <w:r w:rsidRPr="00626A0D">
        <w:rPr>
          <w:rFonts w:ascii="Times New Roman" w:hAnsi="Times New Roman" w:cs="Times New Roman"/>
        </w:rPr>
        <w:t xml:space="preserve">az eredeti bizonylat azonosításához szükséges adatokat, </w:t>
      </w:r>
    </w:p>
    <w:p w14:paraId="69190560" w14:textId="77777777" w:rsidR="00FF7371" w:rsidRPr="00626A0D" w:rsidRDefault="00FF7371" w:rsidP="00B97775">
      <w:pPr>
        <w:widowControl w:val="0"/>
        <w:numPr>
          <w:ilvl w:val="0"/>
          <w:numId w:val="74"/>
        </w:numPr>
        <w:autoSpaceDE w:val="0"/>
        <w:autoSpaceDN w:val="0"/>
        <w:adjustRightInd w:val="0"/>
        <w:spacing w:after="0" w:line="240" w:lineRule="auto"/>
        <w:jc w:val="both"/>
        <w:rPr>
          <w:rFonts w:ascii="Times New Roman" w:hAnsi="Times New Roman" w:cs="Times New Roman"/>
        </w:rPr>
      </w:pPr>
      <w:r w:rsidRPr="00626A0D">
        <w:rPr>
          <w:rFonts w:ascii="Times New Roman" w:hAnsi="Times New Roman" w:cs="Times New Roman"/>
        </w:rPr>
        <w:t xml:space="preserve">a módosításnak megfelelő új tételeket. </w:t>
      </w:r>
    </w:p>
    <w:p w14:paraId="7FF03533" w14:textId="77777777" w:rsidR="00FF7371" w:rsidRPr="00626A0D" w:rsidRDefault="00FF7371" w:rsidP="00B97775">
      <w:pPr>
        <w:spacing w:after="0" w:line="240" w:lineRule="auto"/>
        <w:jc w:val="both"/>
        <w:rPr>
          <w:rFonts w:ascii="Times New Roman" w:eastAsia="Calibri" w:hAnsi="Times New Roman" w:cs="Times New Roman"/>
        </w:rPr>
      </w:pPr>
    </w:p>
    <w:p w14:paraId="3D35D300" w14:textId="77777777" w:rsidR="00784E92" w:rsidRPr="00626A0D" w:rsidRDefault="00784E92" w:rsidP="00B97775">
      <w:pPr>
        <w:spacing w:after="0" w:line="240" w:lineRule="auto"/>
        <w:jc w:val="both"/>
        <w:rPr>
          <w:rFonts w:ascii="Times New Roman" w:eastAsia="Calibri" w:hAnsi="Times New Roman" w:cs="Times New Roman"/>
        </w:rPr>
      </w:pPr>
    </w:p>
    <w:p w14:paraId="54EC6903" w14:textId="77777777" w:rsidR="00FF7371" w:rsidRPr="00626A0D" w:rsidRDefault="00FF7371" w:rsidP="00E56B2B">
      <w:pPr>
        <w:jc w:val="center"/>
        <w:rPr>
          <w:rFonts w:ascii="Times New Roman" w:eastAsia="Calibri" w:hAnsi="Times New Roman" w:cs="Times New Roman"/>
        </w:rPr>
      </w:pPr>
      <w:r w:rsidRPr="00626A0D">
        <w:rPr>
          <w:rFonts w:ascii="Times New Roman" w:eastAsia="Calibri" w:hAnsi="Times New Roman" w:cs="Times New Roman"/>
        </w:rPr>
        <w:t>A bizonylatok megőrzése</w:t>
      </w:r>
    </w:p>
    <w:p w14:paraId="0C8572E8" w14:textId="77777777" w:rsidR="00FF7371" w:rsidRPr="00626A0D" w:rsidRDefault="00FF7371" w:rsidP="00B97775">
      <w:pPr>
        <w:spacing w:after="0" w:line="240" w:lineRule="auto"/>
        <w:jc w:val="both"/>
        <w:rPr>
          <w:rFonts w:ascii="Times New Roman" w:eastAsia="Calibri" w:hAnsi="Times New Roman" w:cs="Times New Roman"/>
        </w:rPr>
      </w:pPr>
    </w:p>
    <w:p w14:paraId="7695E773"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Egyetem a költségvetési évről készített beszámolót, valamint az azt alátámasztó leltárt, értékelést, főkönyvi kivonatot, valamint más, az Szt. követelményeinek megfelelő nyilvántartást olvasható formában, valamint az adatok feldolgozásánál alkalmazott, működőképes állapotban tárolt számítógépes programot legalább 8 évig köteles megőrizni. </w:t>
      </w:r>
    </w:p>
    <w:p w14:paraId="6FDD1751" w14:textId="77777777" w:rsidR="006276BC" w:rsidRPr="00626A0D" w:rsidRDefault="006276BC" w:rsidP="00B97775">
      <w:pPr>
        <w:spacing w:after="0" w:line="240" w:lineRule="auto"/>
        <w:jc w:val="both"/>
        <w:rPr>
          <w:rFonts w:ascii="Times New Roman" w:eastAsia="Calibri" w:hAnsi="Times New Roman" w:cs="Times New Roman"/>
        </w:rPr>
      </w:pPr>
    </w:p>
    <w:p w14:paraId="0FD4780A"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könyvviteli elszámolást közvetlenül és közvetetten alátámasztó számviteli bizonylatot (ideértve a főkönyvi számlákat, az </w:t>
      </w:r>
      <w:proofErr w:type="gramStart"/>
      <w:r w:rsidRPr="00626A0D">
        <w:rPr>
          <w:rFonts w:ascii="Times New Roman" w:eastAsia="Calibri" w:hAnsi="Times New Roman" w:cs="Times New Roman"/>
        </w:rPr>
        <w:t>analitikus</w:t>
      </w:r>
      <w:proofErr w:type="gramEnd"/>
      <w:r w:rsidRPr="00626A0D">
        <w:rPr>
          <w:rFonts w:ascii="Times New Roman" w:eastAsia="Calibri" w:hAnsi="Times New Roman" w:cs="Times New Roman"/>
        </w:rPr>
        <w:t>, illetve részletező nyilvántartásokat, szigorú számadású nyomtatványokat is, illetve ezek rontott példányait), legalább 8 évig kell olvasható formában, a könyvelési feljegyzések hivatkozása alapján visszakereshető módon megőrizni</w:t>
      </w:r>
      <w:r w:rsidR="00D01371" w:rsidRPr="00626A0D">
        <w:rPr>
          <w:rFonts w:ascii="Times New Roman" w:eastAsia="Calibri" w:hAnsi="Times New Roman" w:cs="Times New Roman"/>
        </w:rPr>
        <w:t>.</w:t>
      </w:r>
      <w:r w:rsidRPr="00626A0D">
        <w:rPr>
          <w:rFonts w:ascii="Times New Roman" w:eastAsia="Calibri" w:hAnsi="Times New Roman" w:cs="Times New Roman"/>
        </w:rPr>
        <w:t xml:space="preserve"> </w:t>
      </w:r>
    </w:p>
    <w:p w14:paraId="650DC39D" w14:textId="77777777" w:rsidR="006276BC" w:rsidRPr="00626A0D" w:rsidRDefault="006276BC" w:rsidP="00B97775">
      <w:pPr>
        <w:spacing w:after="0" w:line="240" w:lineRule="auto"/>
        <w:jc w:val="both"/>
        <w:rPr>
          <w:rFonts w:ascii="Times New Roman" w:eastAsia="Calibri" w:hAnsi="Times New Roman" w:cs="Times New Roman"/>
        </w:rPr>
      </w:pPr>
    </w:p>
    <w:p w14:paraId="5C164FC6"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Az elektronikus formában kiállított bizonylatot – a digitális archiválás szabályairól szóló jogszabály előírásainak figyelembevételével – elektronikus formában kell megőrizni oly módon, hogy az alkalmazott módszer biztosítsa a bizonylat összes adatának késedelem nélküli előállítását, folyamatos leolvashatóságát, illetve kizárja az utólagos módosítás lehetőségét. A papíralapú bizonylatok megőrzési kötelezettsége teljesíthető elektronikus másolattal, ha a másolatkészítés alkalmazott módszere biztosítja az eredeti bizonylat adatának késedelem nélküli előállítását, folyamatos leolvashatóságát, illetve kizárja az utólagos módosítás lehetőségét.</w:t>
      </w:r>
    </w:p>
    <w:p w14:paraId="5EFF54CA" w14:textId="77777777" w:rsidR="006276BC" w:rsidRPr="00626A0D" w:rsidRDefault="006276BC" w:rsidP="00B97775">
      <w:pPr>
        <w:spacing w:after="0" w:line="240" w:lineRule="auto"/>
        <w:jc w:val="both"/>
        <w:rPr>
          <w:rFonts w:ascii="Times New Roman" w:eastAsia="Calibri" w:hAnsi="Times New Roman" w:cs="Times New Roman"/>
        </w:rPr>
      </w:pPr>
    </w:p>
    <w:p w14:paraId="0464BEE0" w14:textId="77777777" w:rsidR="00784E92"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megőrzési időn belüli szervezeti változás (ideértve a jogutód nélküli megszűnést is) nem hatálytalanítja e kötelezettséget, így a bizonylatok megőrzéséről a szervezeti változás végrehajtásakor intézkedni kell. </w:t>
      </w:r>
    </w:p>
    <w:p w14:paraId="27FB43A9" w14:textId="77777777" w:rsidR="00EA4421" w:rsidRPr="00626A0D" w:rsidRDefault="00EA4421" w:rsidP="00C05DFB">
      <w:pPr>
        <w:spacing w:after="0" w:line="240" w:lineRule="auto"/>
        <w:jc w:val="center"/>
        <w:rPr>
          <w:rFonts w:ascii="Times New Roman" w:eastAsia="Calibri" w:hAnsi="Times New Roman" w:cs="Times New Roman"/>
        </w:rPr>
      </w:pPr>
    </w:p>
    <w:p w14:paraId="6D5F6B48" w14:textId="77777777" w:rsidR="00EA4421" w:rsidRPr="00626A0D" w:rsidRDefault="00EA4421" w:rsidP="00C05DFB">
      <w:pPr>
        <w:spacing w:after="0" w:line="240" w:lineRule="auto"/>
        <w:jc w:val="center"/>
        <w:rPr>
          <w:rFonts w:ascii="Times New Roman" w:eastAsia="Calibri" w:hAnsi="Times New Roman" w:cs="Times New Roman"/>
        </w:rPr>
      </w:pPr>
    </w:p>
    <w:p w14:paraId="00A38E8A"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szigorú számadású bizonylatok nyilvántartása, kezelése</w:t>
      </w:r>
    </w:p>
    <w:p w14:paraId="1D9FEE78" w14:textId="77777777" w:rsidR="00FF7371" w:rsidRPr="00626A0D" w:rsidRDefault="00FF7371" w:rsidP="00B97775">
      <w:pPr>
        <w:spacing w:after="0" w:line="240" w:lineRule="auto"/>
        <w:jc w:val="both"/>
        <w:rPr>
          <w:rFonts w:ascii="Times New Roman" w:eastAsia="Calibri" w:hAnsi="Times New Roman" w:cs="Times New Roman"/>
        </w:rPr>
      </w:pPr>
    </w:p>
    <w:p w14:paraId="1B8C3D20"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szigorú számadású bizonylatok körét, nyilvántartási, kezelési rendjét az Egyetem Pénztári és pénzkezelési szabályzata tartalmazza.</w:t>
      </w:r>
    </w:p>
    <w:p w14:paraId="6E11B732" w14:textId="77777777" w:rsidR="00FF7371" w:rsidRPr="00626A0D" w:rsidRDefault="00FF7371" w:rsidP="00B97775">
      <w:pPr>
        <w:spacing w:after="0" w:line="240" w:lineRule="auto"/>
        <w:jc w:val="both"/>
        <w:rPr>
          <w:rFonts w:ascii="Times New Roman" w:eastAsia="Calibri" w:hAnsi="Times New Roman" w:cs="Times New Roman"/>
        </w:rPr>
      </w:pPr>
    </w:p>
    <w:p w14:paraId="38ADF50F" w14:textId="77777777" w:rsidR="00784E92" w:rsidRPr="00626A0D" w:rsidRDefault="00784E92" w:rsidP="00B97775">
      <w:pPr>
        <w:spacing w:after="0" w:line="240" w:lineRule="auto"/>
        <w:jc w:val="both"/>
        <w:rPr>
          <w:rFonts w:ascii="Times New Roman" w:eastAsia="Calibri" w:hAnsi="Times New Roman" w:cs="Times New Roman"/>
        </w:rPr>
      </w:pPr>
    </w:p>
    <w:p w14:paraId="049F144C" w14:textId="77777777" w:rsidR="00FF7371" w:rsidRPr="00626A0D" w:rsidRDefault="00FF7371" w:rsidP="00C05DFB">
      <w:pPr>
        <w:spacing w:after="0" w:line="240" w:lineRule="auto"/>
        <w:jc w:val="center"/>
        <w:rPr>
          <w:rFonts w:ascii="Times New Roman" w:eastAsia="Calibri" w:hAnsi="Times New Roman" w:cs="Times New Roman"/>
        </w:rPr>
      </w:pPr>
      <w:bookmarkStart w:id="265" w:name="pr607"/>
      <w:bookmarkStart w:id="266" w:name="pr608"/>
      <w:bookmarkEnd w:id="265"/>
      <w:bookmarkEnd w:id="266"/>
      <w:r w:rsidRPr="00626A0D">
        <w:rPr>
          <w:rFonts w:ascii="Times New Roman" w:eastAsia="Calibri" w:hAnsi="Times New Roman" w:cs="Times New Roman"/>
        </w:rPr>
        <w:t>A bizonylatok feldolgozása</w:t>
      </w:r>
    </w:p>
    <w:p w14:paraId="65DA64E6" w14:textId="77777777" w:rsidR="00FF7371" w:rsidRPr="00626A0D" w:rsidRDefault="00FF7371" w:rsidP="00B97775">
      <w:pPr>
        <w:spacing w:after="0" w:line="240" w:lineRule="auto"/>
        <w:jc w:val="both"/>
        <w:rPr>
          <w:rFonts w:ascii="Times New Roman" w:eastAsia="Calibri" w:hAnsi="Times New Roman" w:cs="Times New Roman"/>
        </w:rPr>
      </w:pPr>
    </w:p>
    <w:p w14:paraId="065DBBBA"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bizonylatok feldolgozása során a kötelezettségvállalás</w:t>
      </w:r>
      <w:r w:rsidR="009F3D82" w:rsidRPr="00626A0D">
        <w:rPr>
          <w:rFonts w:ascii="Times New Roman" w:eastAsia="Calibri" w:hAnsi="Times New Roman" w:cs="Times New Roman"/>
        </w:rPr>
        <w:t>ra vonatkozó</w:t>
      </w:r>
      <w:r w:rsidRPr="00626A0D">
        <w:rPr>
          <w:rFonts w:ascii="Times New Roman" w:eastAsia="Calibri" w:hAnsi="Times New Roman" w:cs="Times New Roman"/>
        </w:rPr>
        <w:t>, a számlarendben, valamint a</w:t>
      </w:r>
      <w:r w:rsidR="009F3D82" w:rsidRPr="00626A0D">
        <w:rPr>
          <w:rFonts w:ascii="Times New Roman" w:eastAsia="Calibri" w:hAnsi="Times New Roman" w:cs="Times New Roman"/>
        </w:rPr>
        <w:t>z</w:t>
      </w:r>
      <w:r w:rsidRPr="00626A0D">
        <w:rPr>
          <w:rFonts w:ascii="Times New Roman" w:eastAsia="Calibri" w:hAnsi="Times New Roman" w:cs="Times New Roman"/>
        </w:rPr>
        <w:t xml:space="preserve"> </w:t>
      </w:r>
      <w:r w:rsidR="009F3D82" w:rsidRPr="00626A0D">
        <w:rPr>
          <w:rFonts w:ascii="Times New Roman" w:eastAsia="Calibri" w:hAnsi="Times New Roman" w:cs="Times New Roman"/>
        </w:rPr>
        <w:t xml:space="preserve">egyéb </w:t>
      </w:r>
      <w:r w:rsidRPr="00626A0D">
        <w:rPr>
          <w:rFonts w:ascii="Times New Roman" w:eastAsia="Calibri" w:hAnsi="Times New Roman" w:cs="Times New Roman"/>
        </w:rPr>
        <w:t>kapcsolódó szabályzatokban előírtak figyelembevételével ellenőrizni kell a bizonylatokon feltüntetett adatokat, azok hitelességét.</w:t>
      </w:r>
    </w:p>
    <w:p w14:paraId="54F77ED3" w14:textId="77777777" w:rsidR="006276BC" w:rsidRPr="00626A0D" w:rsidRDefault="006276BC" w:rsidP="00B97775">
      <w:pPr>
        <w:spacing w:after="0" w:line="240" w:lineRule="auto"/>
        <w:jc w:val="both"/>
        <w:rPr>
          <w:rFonts w:ascii="Times New Roman" w:eastAsia="Calibri" w:hAnsi="Times New Roman" w:cs="Times New Roman"/>
        </w:rPr>
      </w:pPr>
    </w:p>
    <w:p w14:paraId="35C93D98"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feldolgozás során ellenőrizni kell a vonatkozó szabályzatokban megfogalmazott rendszer szerint:</w:t>
      </w:r>
    </w:p>
    <w:p w14:paraId="044CBB00" w14:textId="77777777" w:rsidR="00FF7371" w:rsidRPr="00626A0D" w:rsidRDefault="00FF7371" w:rsidP="00B97775">
      <w:pPr>
        <w:numPr>
          <w:ilvl w:val="0"/>
          <w:numId w:val="72"/>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az aláírók jogosultságát, </w:t>
      </w:r>
    </w:p>
    <w:p w14:paraId="0EAEAD1E" w14:textId="77777777" w:rsidR="00FF7371" w:rsidRPr="00626A0D" w:rsidRDefault="00FF7371" w:rsidP="00B97775">
      <w:pPr>
        <w:numPr>
          <w:ilvl w:val="0"/>
          <w:numId w:val="72"/>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 a bizonylat alaki, tartalmi és számszaki helyességét, valamint azt, hogy a könyveléshez minden bizonylat megérkezett-e, továbbá azt, hogy az adatok feldolgozása teljes körűen megtörtént-e, </w:t>
      </w:r>
    </w:p>
    <w:p w14:paraId="5E3421A0" w14:textId="77777777" w:rsidR="00FF7371" w:rsidRPr="00626A0D" w:rsidRDefault="00FF7371" w:rsidP="00B97775">
      <w:pPr>
        <w:numPr>
          <w:ilvl w:val="0"/>
          <w:numId w:val="72"/>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 a szükséges folyamatba épített ellenőrzések megtörténtét. </w:t>
      </w:r>
    </w:p>
    <w:p w14:paraId="10FAED24" w14:textId="77777777" w:rsidR="006276BC" w:rsidRPr="00626A0D" w:rsidRDefault="006276BC" w:rsidP="006276BC">
      <w:pPr>
        <w:spacing w:after="0" w:line="240" w:lineRule="auto"/>
        <w:ind w:left="720"/>
        <w:jc w:val="both"/>
        <w:rPr>
          <w:rFonts w:ascii="Times New Roman" w:eastAsia="Calibri" w:hAnsi="Times New Roman" w:cs="Times New Roman"/>
        </w:rPr>
      </w:pPr>
    </w:p>
    <w:p w14:paraId="056834C8"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számítógépes adatfeldolgozás keretében a </w:t>
      </w:r>
      <w:proofErr w:type="spellStart"/>
      <w:r w:rsidRPr="00626A0D">
        <w:rPr>
          <w:rFonts w:ascii="Times New Roman" w:eastAsia="Calibri" w:hAnsi="Times New Roman" w:cs="Times New Roman"/>
        </w:rPr>
        <w:t>törzsadatokat</w:t>
      </w:r>
      <w:proofErr w:type="spellEnd"/>
      <w:r w:rsidRPr="00626A0D">
        <w:rPr>
          <w:rFonts w:ascii="Times New Roman" w:eastAsia="Calibri" w:hAnsi="Times New Roman" w:cs="Times New Roman"/>
        </w:rPr>
        <w:t xml:space="preserve"> a bizonylati elv alapján kell rögzíteni, illetőleg változásaikat nyilvántartani. A törzsadatok rögzítéséért és változásaik nyilvántartásáért felelős személyt kell kijelölni.</w:t>
      </w:r>
    </w:p>
    <w:p w14:paraId="09BD80B3" w14:textId="77777777" w:rsidR="00FF7371" w:rsidRPr="00626A0D" w:rsidRDefault="00FF7371" w:rsidP="00B97775">
      <w:pPr>
        <w:spacing w:after="0" w:line="240" w:lineRule="auto"/>
        <w:jc w:val="both"/>
        <w:rPr>
          <w:rFonts w:ascii="Times New Roman" w:eastAsia="Calibri" w:hAnsi="Times New Roman" w:cs="Times New Roman"/>
        </w:rPr>
      </w:pPr>
    </w:p>
    <w:p w14:paraId="45FF14AA" w14:textId="77777777" w:rsidR="00784E92" w:rsidRPr="00626A0D" w:rsidRDefault="00784E92" w:rsidP="00B97775">
      <w:pPr>
        <w:spacing w:after="0" w:line="240" w:lineRule="auto"/>
        <w:jc w:val="both"/>
        <w:rPr>
          <w:rFonts w:ascii="Times New Roman" w:eastAsia="Calibri" w:hAnsi="Times New Roman" w:cs="Times New Roman"/>
        </w:rPr>
      </w:pPr>
    </w:p>
    <w:p w14:paraId="65C89C17" w14:textId="77777777" w:rsidR="00FF7371" w:rsidRPr="00626A0D" w:rsidRDefault="00FF7371" w:rsidP="00E56B2B">
      <w:pPr>
        <w:jc w:val="center"/>
        <w:rPr>
          <w:rFonts w:ascii="Times New Roman" w:eastAsia="Calibri" w:hAnsi="Times New Roman" w:cs="Times New Roman"/>
        </w:rPr>
      </w:pPr>
      <w:r w:rsidRPr="00626A0D">
        <w:rPr>
          <w:rFonts w:ascii="Times New Roman" w:eastAsia="Calibri" w:hAnsi="Times New Roman" w:cs="Times New Roman"/>
        </w:rPr>
        <w:t>Bizonylatok ellenőrzése</w:t>
      </w:r>
    </w:p>
    <w:p w14:paraId="5C19127E" w14:textId="77777777" w:rsidR="00FF7371" w:rsidRPr="00626A0D" w:rsidRDefault="00FF7371" w:rsidP="00B97775">
      <w:pPr>
        <w:spacing w:after="0" w:line="240" w:lineRule="auto"/>
        <w:jc w:val="both"/>
        <w:rPr>
          <w:rFonts w:ascii="Times New Roman" w:eastAsia="Calibri" w:hAnsi="Times New Roman" w:cs="Times New Roman"/>
        </w:rPr>
      </w:pPr>
    </w:p>
    <w:p w14:paraId="48E75A71"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Ennek keretében a következőket kell vizsgálni:</w:t>
      </w:r>
    </w:p>
    <w:p w14:paraId="6E8585C0"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gazdasági esemény bizonylatolása az előírt bizonylati űrlapon történt-e,</w:t>
      </w:r>
    </w:p>
    <w:p w14:paraId="13691BC0"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bizonylati űrlapot sorszám szerint vették-e használatba (szigorú számadású nyomtatványoknál),</w:t>
      </w:r>
    </w:p>
    <w:p w14:paraId="425A581C"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bizonylatok kitöltése teljes körűen megtörtént-e, minden adat szerepel-e, </w:t>
      </w:r>
    </w:p>
    <w:p w14:paraId="1EF30F54"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kiállító, az érvényesítő és az utalványozó (ellenjegyző), valamint a gazdasági eseményben érintett </w:t>
      </w:r>
      <w:r w:rsidR="00631962" w:rsidRPr="00626A0D">
        <w:rPr>
          <w:rFonts w:ascii="Times New Roman" w:eastAsia="Calibri" w:hAnsi="Times New Roman" w:cs="Times New Roman"/>
        </w:rPr>
        <w:t xml:space="preserve">munkavállalók </w:t>
      </w:r>
      <w:r w:rsidRPr="00626A0D">
        <w:rPr>
          <w:rFonts w:ascii="Times New Roman" w:eastAsia="Calibri" w:hAnsi="Times New Roman" w:cs="Times New Roman"/>
        </w:rPr>
        <w:t>aláírása szerepel-e a bizonylaton,</w:t>
      </w:r>
    </w:p>
    <w:p w14:paraId="6D9FC53B"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bizonylat kiállítása megfelelő-e, a javítások szabályszerűek-e,</w:t>
      </w:r>
    </w:p>
    <w:p w14:paraId="255E5FB9" w14:textId="77777777" w:rsidR="00FF7371" w:rsidRPr="00626A0D" w:rsidRDefault="00FF7371" w:rsidP="00B97775">
      <w:pPr>
        <w:numPr>
          <w:ilvl w:val="0"/>
          <w:numId w:val="73"/>
        </w:numPr>
        <w:spacing w:after="0" w:line="240" w:lineRule="auto"/>
        <w:jc w:val="both"/>
        <w:rPr>
          <w:rFonts w:ascii="Times New Roman" w:eastAsia="Calibri" w:hAnsi="Times New Roman" w:cs="Times New Roman"/>
        </w:rPr>
      </w:pPr>
      <w:r w:rsidRPr="00626A0D">
        <w:rPr>
          <w:rFonts w:ascii="Times New Roman" w:eastAsia="Calibri" w:hAnsi="Times New Roman" w:cs="Times New Roman"/>
        </w:rPr>
        <w:t>a szükséges mellékletek csatolva vannak-e.</w:t>
      </w:r>
    </w:p>
    <w:p w14:paraId="308AF647" w14:textId="77777777" w:rsidR="006276BC" w:rsidRPr="00626A0D" w:rsidRDefault="006276BC" w:rsidP="006276BC">
      <w:pPr>
        <w:spacing w:after="0" w:line="240" w:lineRule="auto"/>
        <w:ind w:left="720"/>
        <w:jc w:val="both"/>
        <w:rPr>
          <w:rFonts w:ascii="Times New Roman" w:eastAsia="Calibri" w:hAnsi="Times New Roman" w:cs="Times New Roman"/>
        </w:rPr>
      </w:pPr>
    </w:p>
    <w:p w14:paraId="5E16D2DD"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számszaki vizsgálat során meg kell győződni arról, hogy a mennyiségi és értékadatok, a számolási műveletek helyesen kerültek-e rögzítésre. A megállapított számszaki hibát a bizonylaton a kiállítási színtől eltérő színű tollal kell javítani (kizárólag csak az egyetemi belső elszámolást </w:t>
      </w:r>
      <w:r w:rsidR="006276BC" w:rsidRPr="00626A0D">
        <w:rPr>
          <w:rFonts w:ascii="Times New Roman" w:eastAsia="Calibri" w:hAnsi="Times New Roman" w:cs="Times New Roman"/>
        </w:rPr>
        <w:t>szolgáló bizonylatok esetében).</w:t>
      </w:r>
    </w:p>
    <w:p w14:paraId="2CA456A8" w14:textId="77777777" w:rsidR="006276BC" w:rsidRPr="00626A0D" w:rsidRDefault="006276BC" w:rsidP="00B97775">
      <w:pPr>
        <w:spacing w:after="0" w:line="240" w:lineRule="auto"/>
        <w:jc w:val="both"/>
        <w:rPr>
          <w:rFonts w:ascii="Times New Roman" w:eastAsia="Calibri" w:hAnsi="Times New Roman" w:cs="Times New Roman"/>
        </w:rPr>
      </w:pPr>
    </w:p>
    <w:p w14:paraId="379D33DD"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 Vizsgálni kell a gazdasági esemény szükségességét, indokoltságát, az alkalmazott árak helyességét, a vonatkozó jogszabályi előírások betartását.</w:t>
      </w:r>
    </w:p>
    <w:p w14:paraId="24DB6E0B" w14:textId="77777777" w:rsidR="00FF7371" w:rsidRPr="00626A0D" w:rsidRDefault="00FF7371" w:rsidP="00B97775">
      <w:pPr>
        <w:spacing w:after="0" w:line="240" w:lineRule="auto"/>
        <w:jc w:val="both"/>
        <w:rPr>
          <w:rFonts w:ascii="Times New Roman" w:eastAsia="Calibri" w:hAnsi="Times New Roman" w:cs="Times New Roman"/>
        </w:rPr>
      </w:pPr>
    </w:p>
    <w:p w14:paraId="11195DC9" w14:textId="77777777" w:rsidR="00784E92" w:rsidRPr="00626A0D" w:rsidRDefault="00784E92" w:rsidP="00B97775">
      <w:pPr>
        <w:spacing w:after="0" w:line="240" w:lineRule="auto"/>
        <w:jc w:val="both"/>
        <w:rPr>
          <w:rFonts w:ascii="Times New Roman" w:eastAsia="Calibri" w:hAnsi="Times New Roman" w:cs="Times New Roman"/>
        </w:rPr>
      </w:pPr>
    </w:p>
    <w:p w14:paraId="152FADEE" w14:textId="77777777" w:rsidR="00FF7371" w:rsidRPr="00626A0D" w:rsidRDefault="00FF7371" w:rsidP="00C05DFB">
      <w:pPr>
        <w:spacing w:after="0" w:line="240" w:lineRule="auto"/>
        <w:jc w:val="center"/>
        <w:rPr>
          <w:rFonts w:ascii="Times New Roman" w:eastAsia="Calibri" w:hAnsi="Times New Roman" w:cs="Times New Roman"/>
        </w:rPr>
      </w:pPr>
      <w:r w:rsidRPr="00626A0D">
        <w:rPr>
          <w:rFonts w:ascii="Times New Roman" w:eastAsia="Calibri" w:hAnsi="Times New Roman" w:cs="Times New Roman"/>
        </w:rPr>
        <w:t>A bizonylatok szállítása és tárolása</w:t>
      </w:r>
    </w:p>
    <w:p w14:paraId="613048FE" w14:textId="77777777" w:rsidR="00FF7371" w:rsidRPr="00626A0D" w:rsidRDefault="00FF7371" w:rsidP="00B97775">
      <w:pPr>
        <w:spacing w:after="0" w:line="240" w:lineRule="auto"/>
        <w:jc w:val="both"/>
        <w:rPr>
          <w:rFonts w:ascii="Times New Roman" w:eastAsia="Calibri" w:hAnsi="Times New Roman" w:cs="Times New Roman"/>
        </w:rPr>
      </w:pPr>
    </w:p>
    <w:p w14:paraId="146D27B2"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bizonylatok szállításánál úgy kell eljárni, hogy azokba illetéktelen személyek ne tekinthessenek be, külső károsodás ne érje, és hiánytalanul eljussanak a rendeltetési helyre. A bizonylatok elhelyezésére és szállítására szolgáló eszköz megválasztásakor figyelembe kell venni tartalmuk fontosságát, a szállításukra vonatkozó technikai előírásokat. </w:t>
      </w:r>
    </w:p>
    <w:p w14:paraId="3A988EF6" w14:textId="77777777" w:rsidR="006276BC" w:rsidRPr="00626A0D" w:rsidRDefault="006276BC" w:rsidP="00B97775">
      <w:pPr>
        <w:spacing w:after="0" w:line="240" w:lineRule="auto"/>
        <w:jc w:val="both"/>
        <w:rPr>
          <w:rFonts w:ascii="Times New Roman" w:eastAsia="Calibri" w:hAnsi="Times New Roman" w:cs="Times New Roman"/>
        </w:rPr>
      </w:pPr>
    </w:p>
    <w:p w14:paraId="09B14F28" w14:textId="77777777" w:rsidR="00FF7371" w:rsidRPr="00626A0D" w:rsidRDefault="00FF7371" w:rsidP="00B97775">
      <w:pPr>
        <w:spacing w:after="0" w:line="240" w:lineRule="auto"/>
        <w:jc w:val="both"/>
        <w:rPr>
          <w:rFonts w:ascii="Times New Roman" w:eastAsia="Calibri" w:hAnsi="Times New Roman" w:cs="Times New Roman"/>
        </w:rPr>
      </w:pPr>
      <w:r w:rsidRPr="00626A0D">
        <w:rPr>
          <w:rFonts w:ascii="Times New Roman" w:eastAsia="Calibri" w:hAnsi="Times New Roman" w:cs="Times New Roman"/>
        </w:rPr>
        <w:t xml:space="preserve">A bizonylatok tárolása, megőrzése során biztosítani kell, hogy azok könnyen hozzáférhetők, visszakereshetők legyenek és a tárolás alatt károsodást ne szenvedjenek. </w:t>
      </w:r>
    </w:p>
    <w:sectPr w:rsidR="00FF7371" w:rsidRPr="00626A0D" w:rsidSect="00F65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E5AB" w14:textId="77777777" w:rsidR="005313A2" w:rsidRDefault="005313A2" w:rsidP="00104D63">
      <w:pPr>
        <w:spacing w:after="0" w:line="240" w:lineRule="auto"/>
      </w:pPr>
      <w:r>
        <w:separator/>
      </w:r>
    </w:p>
  </w:endnote>
  <w:endnote w:type="continuationSeparator" w:id="0">
    <w:p w14:paraId="5C9B6E24" w14:textId="77777777" w:rsidR="005313A2" w:rsidRDefault="005313A2" w:rsidP="0010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55484"/>
      <w:docPartObj>
        <w:docPartGallery w:val="Page Numbers (Bottom of Page)"/>
        <w:docPartUnique/>
      </w:docPartObj>
    </w:sdtPr>
    <w:sdtEndPr/>
    <w:sdtContent>
      <w:p w14:paraId="3A65828B" w14:textId="777868A3" w:rsidR="002F50C7" w:rsidRDefault="002F50C7">
        <w:pPr>
          <w:pStyle w:val="llb"/>
          <w:jc w:val="center"/>
        </w:pPr>
        <w:r w:rsidRPr="008B4D3F">
          <w:rPr>
            <w:rFonts w:ascii="Times New Roman" w:hAnsi="Times New Roman" w:cs="Times New Roman"/>
          </w:rPr>
          <w:fldChar w:fldCharType="begin"/>
        </w:r>
        <w:r w:rsidRPr="008B4D3F">
          <w:rPr>
            <w:rFonts w:ascii="Times New Roman" w:hAnsi="Times New Roman" w:cs="Times New Roman"/>
          </w:rPr>
          <w:instrText>PAGE   \* MERGEFORMAT</w:instrText>
        </w:r>
        <w:r w:rsidRPr="008B4D3F">
          <w:rPr>
            <w:rFonts w:ascii="Times New Roman" w:hAnsi="Times New Roman" w:cs="Times New Roman"/>
          </w:rPr>
          <w:fldChar w:fldCharType="separate"/>
        </w:r>
        <w:r w:rsidR="001B1ADB">
          <w:rPr>
            <w:rFonts w:ascii="Times New Roman" w:hAnsi="Times New Roman" w:cs="Times New Roman"/>
            <w:noProof/>
          </w:rPr>
          <w:t>4</w:t>
        </w:r>
        <w:r w:rsidRPr="008B4D3F">
          <w:rPr>
            <w:rFonts w:ascii="Times New Roman" w:hAnsi="Times New Roman" w:cs="Times New Roman"/>
          </w:rPr>
          <w:fldChar w:fldCharType="end"/>
        </w:r>
      </w:p>
    </w:sdtContent>
  </w:sdt>
  <w:p w14:paraId="634DE064" w14:textId="77777777" w:rsidR="002F50C7" w:rsidRDefault="002F50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60D8" w14:textId="77777777" w:rsidR="005313A2" w:rsidRDefault="005313A2" w:rsidP="00104D63">
      <w:pPr>
        <w:spacing w:after="0" w:line="240" w:lineRule="auto"/>
      </w:pPr>
      <w:r>
        <w:separator/>
      </w:r>
    </w:p>
  </w:footnote>
  <w:footnote w:type="continuationSeparator" w:id="0">
    <w:p w14:paraId="68A282B3" w14:textId="77777777" w:rsidR="005313A2" w:rsidRDefault="005313A2" w:rsidP="00104D63">
      <w:pPr>
        <w:spacing w:after="0" w:line="240" w:lineRule="auto"/>
      </w:pPr>
      <w:r>
        <w:continuationSeparator/>
      </w:r>
    </w:p>
  </w:footnote>
  <w:footnote w:id="1">
    <w:p w14:paraId="34BE01B9" w14:textId="5100DAD7" w:rsidR="001B1ADB" w:rsidRDefault="001B1ADB">
      <w:pPr>
        <w:pStyle w:val="Lbjegyzetszveg"/>
      </w:pPr>
      <w:r>
        <w:rPr>
          <w:rStyle w:val="Lbjegyzet-hivatkozs"/>
        </w:rPr>
        <w:footnoteRef/>
      </w:r>
      <w:r>
        <w:t xml:space="preserve"> A módosítást a Szenátus 2018. június 21-ei ülésén fogadta el. Hatályos 2018. június 21. napjától.</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A9E"/>
    <w:multiLevelType w:val="hybridMultilevel"/>
    <w:tmpl w:val="964EA3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256EC3"/>
    <w:multiLevelType w:val="hybridMultilevel"/>
    <w:tmpl w:val="35CAF3D0"/>
    <w:lvl w:ilvl="0" w:tplc="E3A4B64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371821"/>
    <w:multiLevelType w:val="hybridMultilevel"/>
    <w:tmpl w:val="1966AE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547446"/>
    <w:multiLevelType w:val="hybridMultilevel"/>
    <w:tmpl w:val="03926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EA6749"/>
    <w:multiLevelType w:val="hybridMultilevel"/>
    <w:tmpl w:val="C7CE9D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8178A9"/>
    <w:multiLevelType w:val="hybridMultilevel"/>
    <w:tmpl w:val="97E6C0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B96215"/>
    <w:multiLevelType w:val="hybridMultilevel"/>
    <w:tmpl w:val="128601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5C62F13"/>
    <w:multiLevelType w:val="hybridMultilevel"/>
    <w:tmpl w:val="494AEA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64F21B8"/>
    <w:multiLevelType w:val="hybridMultilevel"/>
    <w:tmpl w:val="7A1882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65D4608"/>
    <w:multiLevelType w:val="hybridMultilevel"/>
    <w:tmpl w:val="B2481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6B44F3D"/>
    <w:multiLevelType w:val="hybridMultilevel"/>
    <w:tmpl w:val="27066D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7D05906"/>
    <w:multiLevelType w:val="hybridMultilevel"/>
    <w:tmpl w:val="FA3C8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7E33DF4"/>
    <w:multiLevelType w:val="hybridMultilevel"/>
    <w:tmpl w:val="109446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612ACC"/>
    <w:multiLevelType w:val="hybridMultilevel"/>
    <w:tmpl w:val="3E105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8AB4B9F"/>
    <w:multiLevelType w:val="hybridMultilevel"/>
    <w:tmpl w:val="C08AFD5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AB277A3"/>
    <w:multiLevelType w:val="hybridMultilevel"/>
    <w:tmpl w:val="05083F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AFB7FB8"/>
    <w:multiLevelType w:val="hybridMultilevel"/>
    <w:tmpl w:val="114C0F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C001B4B"/>
    <w:multiLevelType w:val="hybridMultilevel"/>
    <w:tmpl w:val="9774A8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D7C1325"/>
    <w:multiLevelType w:val="hybridMultilevel"/>
    <w:tmpl w:val="6C98A5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E4B75E1"/>
    <w:multiLevelType w:val="hybridMultilevel"/>
    <w:tmpl w:val="C0BA1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0EC666A"/>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0FB2752"/>
    <w:multiLevelType w:val="hybridMultilevel"/>
    <w:tmpl w:val="77FA23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23520FC"/>
    <w:multiLevelType w:val="hybridMultilevel"/>
    <w:tmpl w:val="FB9662BA"/>
    <w:lvl w:ilvl="0" w:tplc="B3402E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2B71E4C"/>
    <w:multiLevelType w:val="hybridMultilevel"/>
    <w:tmpl w:val="EF58B2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2F272FB"/>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40366E2"/>
    <w:multiLevelType w:val="hybridMultilevel"/>
    <w:tmpl w:val="611E1F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5191E5F"/>
    <w:multiLevelType w:val="hybridMultilevel"/>
    <w:tmpl w:val="A760B0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55C2AC8"/>
    <w:multiLevelType w:val="hybridMultilevel"/>
    <w:tmpl w:val="E2AA34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6DF2F34"/>
    <w:multiLevelType w:val="hybridMultilevel"/>
    <w:tmpl w:val="19982B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81504D5"/>
    <w:multiLevelType w:val="hybridMultilevel"/>
    <w:tmpl w:val="2FB0FC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8AF3018"/>
    <w:multiLevelType w:val="hybridMultilevel"/>
    <w:tmpl w:val="A61045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9E50D31"/>
    <w:multiLevelType w:val="hybridMultilevel"/>
    <w:tmpl w:val="066E0ECA"/>
    <w:lvl w:ilvl="0" w:tplc="4A02A226">
      <w:start w:val="1"/>
      <w:numFmt w:val="upperRoman"/>
      <w:lvlText w:val="%1."/>
      <w:lvlJc w:val="left"/>
      <w:pPr>
        <w:ind w:left="1080" w:hanging="72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A6B3349"/>
    <w:multiLevelType w:val="hybridMultilevel"/>
    <w:tmpl w:val="B2481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B6B0009"/>
    <w:multiLevelType w:val="hybridMultilevel"/>
    <w:tmpl w:val="1966AE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C830FBF"/>
    <w:multiLevelType w:val="hybridMultilevel"/>
    <w:tmpl w:val="64A6BD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E5B5173"/>
    <w:multiLevelType w:val="hybridMultilevel"/>
    <w:tmpl w:val="E19E10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EBD72C2"/>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F65193F"/>
    <w:multiLevelType w:val="hybridMultilevel"/>
    <w:tmpl w:val="919A62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FC91D02"/>
    <w:multiLevelType w:val="hybridMultilevel"/>
    <w:tmpl w:val="131213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20A0838"/>
    <w:multiLevelType w:val="hybridMultilevel"/>
    <w:tmpl w:val="F5BA7932"/>
    <w:lvl w:ilvl="0" w:tplc="B44A25FC">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15:restartNumberingAfterBreak="0">
    <w:nsid w:val="22D32239"/>
    <w:multiLevelType w:val="hybridMultilevel"/>
    <w:tmpl w:val="E626D5F4"/>
    <w:lvl w:ilvl="0" w:tplc="13C25C36">
      <w:numFmt w:val="bullet"/>
      <w:lvlText w:val="-"/>
      <w:lvlJc w:val="left"/>
      <w:pPr>
        <w:ind w:left="1800" w:hanging="360"/>
      </w:pPr>
      <w:rPr>
        <w:rFonts w:ascii="Calibri" w:eastAsia="Times New Roman" w:hAnsi="Calibri"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28E81811"/>
    <w:multiLevelType w:val="hybridMultilevel"/>
    <w:tmpl w:val="144CFD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9DB78B6"/>
    <w:multiLevelType w:val="hybridMultilevel"/>
    <w:tmpl w:val="77B4C2AC"/>
    <w:lvl w:ilvl="0" w:tplc="040E0017">
      <w:start w:val="1"/>
      <w:numFmt w:val="lowerLetter"/>
      <w:lvlText w:val="%1)"/>
      <w:lvlJc w:val="left"/>
      <w:pPr>
        <w:ind w:left="150" w:hanging="360"/>
      </w:pPr>
      <w:rPr>
        <w:rFonts w:hint="default"/>
      </w:rPr>
    </w:lvl>
    <w:lvl w:ilvl="1" w:tplc="040E0003" w:tentative="1">
      <w:start w:val="1"/>
      <w:numFmt w:val="bullet"/>
      <w:lvlText w:val="o"/>
      <w:lvlJc w:val="left"/>
      <w:pPr>
        <w:ind w:left="870" w:hanging="360"/>
      </w:pPr>
      <w:rPr>
        <w:rFonts w:ascii="Courier New" w:hAnsi="Courier New" w:cs="Courier New" w:hint="default"/>
      </w:rPr>
    </w:lvl>
    <w:lvl w:ilvl="2" w:tplc="040E0005" w:tentative="1">
      <w:start w:val="1"/>
      <w:numFmt w:val="bullet"/>
      <w:lvlText w:val=""/>
      <w:lvlJc w:val="left"/>
      <w:pPr>
        <w:ind w:left="1590" w:hanging="360"/>
      </w:pPr>
      <w:rPr>
        <w:rFonts w:ascii="Wingdings" w:hAnsi="Wingdings" w:hint="default"/>
      </w:rPr>
    </w:lvl>
    <w:lvl w:ilvl="3" w:tplc="040E0001" w:tentative="1">
      <w:start w:val="1"/>
      <w:numFmt w:val="bullet"/>
      <w:lvlText w:val=""/>
      <w:lvlJc w:val="left"/>
      <w:pPr>
        <w:ind w:left="2310" w:hanging="360"/>
      </w:pPr>
      <w:rPr>
        <w:rFonts w:ascii="Symbol" w:hAnsi="Symbol" w:hint="default"/>
      </w:rPr>
    </w:lvl>
    <w:lvl w:ilvl="4" w:tplc="040E0003" w:tentative="1">
      <w:start w:val="1"/>
      <w:numFmt w:val="bullet"/>
      <w:lvlText w:val="o"/>
      <w:lvlJc w:val="left"/>
      <w:pPr>
        <w:ind w:left="3030" w:hanging="360"/>
      </w:pPr>
      <w:rPr>
        <w:rFonts w:ascii="Courier New" w:hAnsi="Courier New" w:cs="Courier New" w:hint="default"/>
      </w:rPr>
    </w:lvl>
    <w:lvl w:ilvl="5" w:tplc="040E0005" w:tentative="1">
      <w:start w:val="1"/>
      <w:numFmt w:val="bullet"/>
      <w:lvlText w:val=""/>
      <w:lvlJc w:val="left"/>
      <w:pPr>
        <w:ind w:left="3750" w:hanging="360"/>
      </w:pPr>
      <w:rPr>
        <w:rFonts w:ascii="Wingdings" w:hAnsi="Wingdings" w:hint="default"/>
      </w:rPr>
    </w:lvl>
    <w:lvl w:ilvl="6" w:tplc="040E0001" w:tentative="1">
      <w:start w:val="1"/>
      <w:numFmt w:val="bullet"/>
      <w:lvlText w:val=""/>
      <w:lvlJc w:val="left"/>
      <w:pPr>
        <w:ind w:left="4470" w:hanging="360"/>
      </w:pPr>
      <w:rPr>
        <w:rFonts w:ascii="Symbol" w:hAnsi="Symbol" w:hint="default"/>
      </w:rPr>
    </w:lvl>
    <w:lvl w:ilvl="7" w:tplc="040E0003" w:tentative="1">
      <w:start w:val="1"/>
      <w:numFmt w:val="bullet"/>
      <w:lvlText w:val="o"/>
      <w:lvlJc w:val="left"/>
      <w:pPr>
        <w:ind w:left="5190" w:hanging="360"/>
      </w:pPr>
      <w:rPr>
        <w:rFonts w:ascii="Courier New" w:hAnsi="Courier New" w:cs="Courier New" w:hint="default"/>
      </w:rPr>
    </w:lvl>
    <w:lvl w:ilvl="8" w:tplc="040E0005" w:tentative="1">
      <w:start w:val="1"/>
      <w:numFmt w:val="bullet"/>
      <w:lvlText w:val=""/>
      <w:lvlJc w:val="left"/>
      <w:pPr>
        <w:ind w:left="5910" w:hanging="360"/>
      </w:pPr>
      <w:rPr>
        <w:rFonts w:ascii="Wingdings" w:hAnsi="Wingdings" w:hint="default"/>
      </w:rPr>
    </w:lvl>
  </w:abstractNum>
  <w:abstractNum w:abstractNumId="43" w15:restartNumberingAfterBreak="0">
    <w:nsid w:val="2C410197"/>
    <w:multiLevelType w:val="hybridMultilevel"/>
    <w:tmpl w:val="725A42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D1A6B2B"/>
    <w:multiLevelType w:val="hybridMultilevel"/>
    <w:tmpl w:val="607A8E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E5E7FE3"/>
    <w:multiLevelType w:val="hybridMultilevel"/>
    <w:tmpl w:val="095A38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F5E52E6"/>
    <w:multiLevelType w:val="hybridMultilevel"/>
    <w:tmpl w:val="C8E22F26"/>
    <w:lvl w:ilvl="0" w:tplc="AEB0016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30207D4D"/>
    <w:multiLevelType w:val="hybridMultilevel"/>
    <w:tmpl w:val="825CA6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14847F8"/>
    <w:multiLevelType w:val="hybridMultilevel"/>
    <w:tmpl w:val="957E7D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21D359A"/>
    <w:multiLevelType w:val="hybridMultilevel"/>
    <w:tmpl w:val="1410EB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2930042"/>
    <w:multiLevelType w:val="hybridMultilevel"/>
    <w:tmpl w:val="31CA69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3EF21F8"/>
    <w:multiLevelType w:val="hybridMultilevel"/>
    <w:tmpl w:val="E4D2D6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53B5851"/>
    <w:multiLevelType w:val="hybridMultilevel"/>
    <w:tmpl w:val="B142C0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57463D4"/>
    <w:multiLevelType w:val="hybridMultilevel"/>
    <w:tmpl w:val="211EBC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6C73FC5"/>
    <w:multiLevelType w:val="hybridMultilevel"/>
    <w:tmpl w:val="96108C0C"/>
    <w:lvl w:ilvl="0" w:tplc="59C0966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6FA5A62"/>
    <w:multiLevelType w:val="hybridMultilevel"/>
    <w:tmpl w:val="50C033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7A746EF"/>
    <w:multiLevelType w:val="hybridMultilevel"/>
    <w:tmpl w:val="063A22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38315F66"/>
    <w:multiLevelType w:val="hybridMultilevel"/>
    <w:tmpl w:val="211EBC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8AA141F"/>
    <w:multiLevelType w:val="hybridMultilevel"/>
    <w:tmpl w:val="3E105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94012CA"/>
    <w:multiLevelType w:val="hybridMultilevel"/>
    <w:tmpl w:val="EE640A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9564870"/>
    <w:multiLevelType w:val="hybridMultilevel"/>
    <w:tmpl w:val="80468F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3A173402"/>
    <w:multiLevelType w:val="hybridMultilevel"/>
    <w:tmpl w:val="BCB8883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A7F5E19"/>
    <w:multiLevelType w:val="hybridMultilevel"/>
    <w:tmpl w:val="C0BA1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D122925"/>
    <w:multiLevelType w:val="hybridMultilevel"/>
    <w:tmpl w:val="825CA6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D3D7E18"/>
    <w:multiLevelType w:val="hybridMultilevel"/>
    <w:tmpl w:val="57FE3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E4655F1"/>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00077C5"/>
    <w:multiLevelType w:val="hybridMultilevel"/>
    <w:tmpl w:val="34F645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5405CF7"/>
    <w:multiLevelType w:val="hybridMultilevel"/>
    <w:tmpl w:val="7180D1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6422117"/>
    <w:multiLevelType w:val="hybridMultilevel"/>
    <w:tmpl w:val="35322A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67952A1"/>
    <w:multiLevelType w:val="hybridMultilevel"/>
    <w:tmpl w:val="0B9484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73E6A84"/>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4AF84809"/>
    <w:multiLevelType w:val="hybridMultilevel"/>
    <w:tmpl w:val="6978B7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B1771B8"/>
    <w:multiLevelType w:val="hybridMultilevel"/>
    <w:tmpl w:val="DC461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4B6C3DC5"/>
    <w:multiLevelType w:val="hybridMultilevel"/>
    <w:tmpl w:val="F2F2C2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4CFC29D8"/>
    <w:multiLevelType w:val="hybridMultilevel"/>
    <w:tmpl w:val="0B9484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E4B65CD"/>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16852F4"/>
    <w:multiLevelType w:val="hybridMultilevel"/>
    <w:tmpl w:val="1DB868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1AE3985"/>
    <w:multiLevelType w:val="hybridMultilevel"/>
    <w:tmpl w:val="06AE9C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24B4A22"/>
    <w:multiLevelType w:val="hybridMultilevel"/>
    <w:tmpl w:val="5F78E2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2EB5132"/>
    <w:multiLevelType w:val="hybridMultilevel"/>
    <w:tmpl w:val="604CD2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50F74B8"/>
    <w:multiLevelType w:val="hybridMultilevel"/>
    <w:tmpl w:val="045232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56036A3E"/>
    <w:multiLevelType w:val="hybridMultilevel"/>
    <w:tmpl w:val="49243A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6E97025"/>
    <w:multiLevelType w:val="hybridMultilevel"/>
    <w:tmpl w:val="FFC829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8FC7D9F"/>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B2D0B9F"/>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C957FAD"/>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5D2C1BAD"/>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D705FC3"/>
    <w:multiLevelType w:val="hybridMultilevel"/>
    <w:tmpl w:val="A4A037F0"/>
    <w:lvl w:ilvl="0" w:tplc="71A41F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0253829"/>
    <w:multiLevelType w:val="hybridMultilevel"/>
    <w:tmpl w:val="530416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62632DD8"/>
    <w:multiLevelType w:val="hybridMultilevel"/>
    <w:tmpl w:val="88EC6F4A"/>
    <w:lvl w:ilvl="0" w:tplc="432205C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30B5EA4"/>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5024A09"/>
    <w:multiLevelType w:val="hybridMultilevel"/>
    <w:tmpl w:val="DDE8B2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58A1DE1"/>
    <w:multiLevelType w:val="hybridMultilevel"/>
    <w:tmpl w:val="E12047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65E24B94"/>
    <w:multiLevelType w:val="hybridMultilevel"/>
    <w:tmpl w:val="4202C0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6877787B"/>
    <w:multiLevelType w:val="hybridMultilevel"/>
    <w:tmpl w:val="B134C3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68DA321F"/>
    <w:multiLevelType w:val="hybridMultilevel"/>
    <w:tmpl w:val="362CB8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69390309"/>
    <w:multiLevelType w:val="hybridMultilevel"/>
    <w:tmpl w:val="5C4E9F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6B044180"/>
    <w:multiLevelType w:val="hybridMultilevel"/>
    <w:tmpl w:val="259C56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6BCB1E35"/>
    <w:multiLevelType w:val="hybridMultilevel"/>
    <w:tmpl w:val="3C920C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DAA745B"/>
    <w:multiLevelType w:val="hybridMultilevel"/>
    <w:tmpl w:val="3F3E93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DFA5769"/>
    <w:multiLevelType w:val="hybridMultilevel"/>
    <w:tmpl w:val="CE842B74"/>
    <w:lvl w:ilvl="0" w:tplc="942ABD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6E3532B8"/>
    <w:multiLevelType w:val="hybridMultilevel"/>
    <w:tmpl w:val="F3EAE2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FF44042"/>
    <w:multiLevelType w:val="hybridMultilevel"/>
    <w:tmpl w:val="F12240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0DF7C67"/>
    <w:multiLevelType w:val="hybridMultilevel"/>
    <w:tmpl w:val="B2D898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71367384"/>
    <w:multiLevelType w:val="hybridMultilevel"/>
    <w:tmpl w:val="1FE4F680"/>
    <w:lvl w:ilvl="0" w:tplc="368E5226">
      <w:start w:val="1"/>
      <w:numFmt w:val="lowerLetter"/>
      <w:lvlText w:val="%1)"/>
      <w:lvlJc w:val="left"/>
      <w:pPr>
        <w:ind w:left="502"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23E7519"/>
    <w:multiLevelType w:val="hybridMultilevel"/>
    <w:tmpl w:val="7EC84902"/>
    <w:lvl w:ilvl="0" w:tplc="4942BC3C">
      <w:start w:val="1"/>
      <w:numFmt w:val="bullet"/>
      <w:lvlText w:val=""/>
      <w:lvlJc w:val="left"/>
      <w:pPr>
        <w:ind w:left="150" w:hanging="360"/>
      </w:pPr>
      <w:rPr>
        <w:rFonts w:ascii="Symbol" w:hAnsi="Symbol" w:hint="default"/>
      </w:rPr>
    </w:lvl>
    <w:lvl w:ilvl="1" w:tplc="040E0003" w:tentative="1">
      <w:start w:val="1"/>
      <w:numFmt w:val="bullet"/>
      <w:lvlText w:val="o"/>
      <w:lvlJc w:val="left"/>
      <w:pPr>
        <w:ind w:left="870" w:hanging="360"/>
      </w:pPr>
      <w:rPr>
        <w:rFonts w:ascii="Courier New" w:hAnsi="Courier New" w:cs="Courier New" w:hint="default"/>
      </w:rPr>
    </w:lvl>
    <w:lvl w:ilvl="2" w:tplc="040E0005" w:tentative="1">
      <w:start w:val="1"/>
      <w:numFmt w:val="bullet"/>
      <w:lvlText w:val=""/>
      <w:lvlJc w:val="left"/>
      <w:pPr>
        <w:ind w:left="1590" w:hanging="360"/>
      </w:pPr>
      <w:rPr>
        <w:rFonts w:ascii="Wingdings" w:hAnsi="Wingdings" w:hint="default"/>
      </w:rPr>
    </w:lvl>
    <w:lvl w:ilvl="3" w:tplc="040E0001" w:tentative="1">
      <w:start w:val="1"/>
      <w:numFmt w:val="bullet"/>
      <w:lvlText w:val=""/>
      <w:lvlJc w:val="left"/>
      <w:pPr>
        <w:ind w:left="2310" w:hanging="360"/>
      </w:pPr>
      <w:rPr>
        <w:rFonts w:ascii="Symbol" w:hAnsi="Symbol" w:hint="default"/>
      </w:rPr>
    </w:lvl>
    <w:lvl w:ilvl="4" w:tplc="040E0003" w:tentative="1">
      <w:start w:val="1"/>
      <w:numFmt w:val="bullet"/>
      <w:lvlText w:val="o"/>
      <w:lvlJc w:val="left"/>
      <w:pPr>
        <w:ind w:left="3030" w:hanging="360"/>
      </w:pPr>
      <w:rPr>
        <w:rFonts w:ascii="Courier New" w:hAnsi="Courier New" w:cs="Courier New" w:hint="default"/>
      </w:rPr>
    </w:lvl>
    <w:lvl w:ilvl="5" w:tplc="040E0005" w:tentative="1">
      <w:start w:val="1"/>
      <w:numFmt w:val="bullet"/>
      <w:lvlText w:val=""/>
      <w:lvlJc w:val="left"/>
      <w:pPr>
        <w:ind w:left="3750" w:hanging="360"/>
      </w:pPr>
      <w:rPr>
        <w:rFonts w:ascii="Wingdings" w:hAnsi="Wingdings" w:hint="default"/>
      </w:rPr>
    </w:lvl>
    <w:lvl w:ilvl="6" w:tplc="040E0001" w:tentative="1">
      <w:start w:val="1"/>
      <w:numFmt w:val="bullet"/>
      <w:lvlText w:val=""/>
      <w:lvlJc w:val="left"/>
      <w:pPr>
        <w:ind w:left="4470" w:hanging="360"/>
      </w:pPr>
      <w:rPr>
        <w:rFonts w:ascii="Symbol" w:hAnsi="Symbol" w:hint="default"/>
      </w:rPr>
    </w:lvl>
    <w:lvl w:ilvl="7" w:tplc="040E0003" w:tentative="1">
      <w:start w:val="1"/>
      <w:numFmt w:val="bullet"/>
      <w:lvlText w:val="o"/>
      <w:lvlJc w:val="left"/>
      <w:pPr>
        <w:ind w:left="5190" w:hanging="360"/>
      </w:pPr>
      <w:rPr>
        <w:rFonts w:ascii="Courier New" w:hAnsi="Courier New" w:cs="Courier New" w:hint="default"/>
      </w:rPr>
    </w:lvl>
    <w:lvl w:ilvl="8" w:tplc="040E0005" w:tentative="1">
      <w:start w:val="1"/>
      <w:numFmt w:val="bullet"/>
      <w:lvlText w:val=""/>
      <w:lvlJc w:val="left"/>
      <w:pPr>
        <w:ind w:left="5910" w:hanging="360"/>
      </w:pPr>
      <w:rPr>
        <w:rFonts w:ascii="Wingdings" w:hAnsi="Wingdings" w:hint="default"/>
      </w:rPr>
    </w:lvl>
  </w:abstractNum>
  <w:abstractNum w:abstractNumId="106" w15:restartNumberingAfterBreak="0">
    <w:nsid w:val="74326A4C"/>
    <w:multiLevelType w:val="hybridMultilevel"/>
    <w:tmpl w:val="6C242D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75854B98"/>
    <w:multiLevelType w:val="hybridMultilevel"/>
    <w:tmpl w:val="9CA25C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77B527E7"/>
    <w:multiLevelType w:val="hybridMultilevel"/>
    <w:tmpl w:val="EAAC6D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78162D23"/>
    <w:multiLevelType w:val="hybridMultilevel"/>
    <w:tmpl w:val="B142D3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7BEE22DE"/>
    <w:multiLevelType w:val="hybridMultilevel"/>
    <w:tmpl w:val="8C7E51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7C5473C3"/>
    <w:multiLevelType w:val="hybridMultilevel"/>
    <w:tmpl w:val="C0BA1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7C6B7147"/>
    <w:multiLevelType w:val="hybridMultilevel"/>
    <w:tmpl w:val="0576CA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7C9A69C4"/>
    <w:multiLevelType w:val="hybridMultilevel"/>
    <w:tmpl w:val="06AE9C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CB3376C"/>
    <w:multiLevelType w:val="hybridMultilevel"/>
    <w:tmpl w:val="CAFCC5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CF101A1"/>
    <w:multiLevelType w:val="hybridMultilevel"/>
    <w:tmpl w:val="3A6CC818"/>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6" w15:restartNumberingAfterBreak="0">
    <w:nsid w:val="7D3644F8"/>
    <w:multiLevelType w:val="hybridMultilevel"/>
    <w:tmpl w:val="220220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7DAA4214"/>
    <w:multiLevelType w:val="hybridMultilevel"/>
    <w:tmpl w:val="5B02C9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7ED17D43"/>
    <w:multiLevelType w:val="hybridMultilevel"/>
    <w:tmpl w:val="1410EB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7F9D0762"/>
    <w:multiLevelType w:val="hybridMultilevel"/>
    <w:tmpl w:val="C35658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72"/>
  </w:num>
  <w:num w:numId="3">
    <w:abstractNumId w:val="12"/>
  </w:num>
  <w:num w:numId="4">
    <w:abstractNumId w:val="60"/>
  </w:num>
  <w:num w:numId="5">
    <w:abstractNumId w:val="91"/>
  </w:num>
  <w:num w:numId="6">
    <w:abstractNumId w:val="55"/>
  </w:num>
  <w:num w:numId="7">
    <w:abstractNumId w:val="44"/>
  </w:num>
  <w:num w:numId="8">
    <w:abstractNumId w:val="10"/>
  </w:num>
  <w:num w:numId="9">
    <w:abstractNumId w:val="109"/>
  </w:num>
  <w:num w:numId="10">
    <w:abstractNumId w:val="49"/>
  </w:num>
  <w:num w:numId="11">
    <w:abstractNumId w:val="58"/>
  </w:num>
  <w:num w:numId="12">
    <w:abstractNumId w:val="79"/>
  </w:num>
  <w:num w:numId="13">
    <w:abstractNumId w:val="96"/>
  </w:num>
  <w:num w:numId="14">
    <w:abstractNumId w:val="34"/>
  </w:num>
  <w:num w:numId="15">
    <w:abstractNumId w:val="29"/>
  </w:num>
  <w:num w:numId="16">
    <w:abstractNumId w:val="119"/>
  </w:num>
  <w:num w:numId="17">
    <w:abstractNumId w:val="99"/>
  </w:num>
  <w:num w:numId="18">
    <w:abstractNumId w:val="33"/>
  </w:num>
  <w:num w:numId="19">
    <w:abstractNumId w:val="9"/>
  </w:num>
  <w:num w:numId="20">
    <w:abstractNumId w:val="107"/>
  </w:num>
  <w:num w:numId="21">
    <w:abstractNumId w:val="113"/>
  </w:num>
  <w:num w:numId="22">
    <w:abstractNumId w:val="102"/>
  </w:num>
  <w:num w:numId="23">
    <w:abstractNumId w:val="52"/>
  </w:num>
  <w:num w:numId="24">
    <w:abstractNumId w:val="16"/>
  </w:num>
  <w:num w:numId="25">
    <w:abstractNumId w:val="56"/>
  </w:num>
  <w:num w:numId="26">
    <w:abstractNumId w:val="6"/>
  </w:num>
  <w:num w:numId="27">
    <w:abstractNumId w:val="64"/>
  </w:num>
  <w:num w:numId="28">
    <w:abstractNumId w:val="114"/>
  </w:num>
  <w:num w:numId="29">
    <w:abstractNumId w:val="4"/>
  </w:num>
  <w:num w:numId="30">
    <w:abstractNumId w:val="3"/>
  </w:num>
  <w:num w:numId="31">
    <w:abstractNumId w:val="80"/>
  </w:num>
  <w:num w:numId="32">
    <w:abstractNumId w:val="5"/>
  </w:num>
  <w:num w:numId="33">
    <w:abstractNumId w:val="106"/>
  </w:num>
  <w:num w:numId="34">
    <w:abstractNumId w:val="73"/>
  </w:num>
  <w:num w:numId="35">
    <w:abstractNumId w:val="88"/>
  </w:num>
  <w:num w:numId="36">
    <w:abstractNumId w:val="48"/>
  </w:num>
  <w:num w:numId="37">
    <w:abstractNumId w:val="89"/>
  </w:num>
  <w:num w:numId="38">
    <w:abstractNumId w:val="108"/>
  </w:num>
  <w:num w:numId="39">
    <w:abstractNumId w:val="98"/>
  </w:num>
  <w:num w:numId="40">
    <w:abstractNumId w:val="117"/>
  </w:num>
  <w:num w:numId="41">
    <w:abstractNumId w:val="45"/>
  </w:num>
  <w:num w:numId="42">
    <w:abstractNumId w:val="21"/>
  </w:num>
  <w:num w:numId="43">
    <w:abstractNumId w:val="26"/>
  </w:num>
  <w:num w:numId="44">
    <w:abstractNumId w:val="97"/>
  </w:num>
  <w:num w:numId="45">
    <w:abstractNumId w:val="111"/>
  </w:num>
  <w:num w:numId="46">
    <w:abstractNumId w:val="62"/>
  </w:num>
  <w:num w:numId="47">
    <w:abstractNumId w:val="50"/>
  </w:num>
  <w:num w:numId="48">
    <w:abstractNumId w:val="51"/>
  </w:num>
  <w:num w:numId="49">
    <w:abstractNumId w:val="112"/>
  </w:num>
  <w:num w:numId="50">
    <w:abstractNumId w:val="37"/>
  </w:num>
  <w:num w:numId="51">
    <w:abstractNumId w:val="82"/>
  </w:num>
  <w:num w:numId="52">
    <w:abstractNumId w:val="116"/>
  </w:num>
  <w:num w:numId="53">
    <w:abstractNumId w:val="47"/>
  </w:num>
  <w:num w:numId="54">
    <w:abstractNumId w:val="63"/>
  </w:num>
  <w:num w:numId="55">
    <w:abstractNumId w:val="76"/>
  </w:num>
  <w:num w:numId="56">
    <w:abstractNumId w:val="81"/>
  </w:num>
  <w:num w:numId="57">
    <w:abstractNumId w:val="92"/>
  </w:num>
  <w:num w:numId="58">
    <w:abstractNumId w:val="78"/>
  </w:num>
  <w:num w:numId="59">
    <w:abstractNumId w:val="18"/>
  </w:num>
  <w:num w:numId="60">
    <w:abstractNumId w:val="30"/>
  </w:num>
  <w:num w:numId="61">
    <w:abstractNumId w:val="94"/>
  </w:num>
  <w:num w:numId="62">
    <w:abstractNumId w:val="19"/>
  </w:num>
  <w:num w:numId="63">
    <w:abstractNumId w:val="7"/>
  </w:num>
  <w:num w:numId="64">
    <w:abstractNumId w:val="95"/>
  </w:num>
  <w:num w:numId="65">
    <w:abstractNumId w:val="35"/>
  </w:num>
  <w:num w:numId="66">
    <w:abstractNumId w:val="71"/>
  </w:num>
  <w:num w:numId="67">
    <w:abstractNumId w:val="15"/>
  </w:num>
  <w:num w:numId="68">
    <w:abstractNumId w:val="38"/>
  </w:num>
  <w:num w:numId="69">
    <w:abstractNumId w:val="61"/>
  </w:num>
  <w:num w:numId="70">
    <w:abstractNumId w:val="24"/>
  </w:num>
  <w:num w:numId="71">
    <w:abstractNumId w:val="36"/>
  </w:num>
  <w:num w:numId="72">
    <w:abstractNumId w:val="103"/>
  </w:num>
  <w:num w:numId="73">
    <w:abstractNumId w:val="70"/>
  </w:num>
  <w:num w:numId="74">
    <w:abstractNumId w:val="40"/>
  </w:num>
  <w:num w:numId="75">
    <w:abstractNumId w:val="118"/>
  </w:num>
  <w:num w:numId="76">
    <w:abstractNumId w:val="13"/>
  </w:num>
  <w:num w:numId="77">
    <w:abstractNumId w:val="2"/>
  </w:num>
  <w:num w:numId="78">
    <w:abstractNumId w:val="32"/>
  </w:num>
  <w:num w:numId="79">
    <w:abstractNumId w:val="17"/>
  </w:num>
  <w:num w:numId="80">
    <w:abstractNumId w:val="77"/>
  </w:num>
  <w:num w:numId="81">
    <w:abstractNumId w:val="105"/>
  </w:num>
  <w:num w:numId="82">
    <w:abstractNumId w:val="68"/>
  </w:num>
  <w:num w:numId="83">
    <w:abstractNumId w:val="11"/>
  </w:num>
  <w:num w:numId="84">
    <w:abstractNumId w:val="1"/>
  </w:num>
  <w:num w:numId="85">
    <w:abstractNumId w:val="43"/>
  </w:num>
  <w:num w:numId="86">
    <w:abstractNumId w:val="28"/>
  </w:num>
  <w:num w:numId="87">
    <w:abstractNumId w:val="110"/>
  </w:num>
  <w:num w:numId="88">
    <w:abstractNumId w:val="25"/>
  </w:num>
  <w:num w:numId="89">
    <w:abstractNumId w:val="39"/>
  </w:num>
  <w:num w:numId="90">
    <w:abstractNumId w:val="66"/>
  </w:num>
  <w:num w:numId="91">
    <w:abstractNumId w:val="115"/>
  </w:num>
  <w:num w:numId="92">
    <w:abstractNumId w:val="101"/>
  </w:num>
  <w:num w:numId="93">
    <w:abstractNumId w:val="54"/>
  </w:num>
  <w:num w:numId="94">
    <w:abstractNumId w:val="8"/>
  </w:num>
  <w:num w:numId="95">
    <w:abstractNumId w:val="57"/>
  </w:num>
  <w:num w:numId="96">
    <w:abstractNumId w:val="53"/>
  </w:num>
  <w:num w:numId="97">
    <w:abstractNumId w:val="23"/>
  </w:num>
  <w:num w:numId="98">
    <w:abstractNumId w:val="59"/>
  </w:num>
  <w:num w:numId="99">
    <w:abstractNumId w:val="67"/>
  </w:num>
  <w:num w:numId="100">
    <w:abstractNumId w:val="27"/>
  </w:num>
  <w:num w:numId="101">
    <w:abstractNumId w:val="0"/>
  </w:num>
  <w:num w:numId="102">
    <w:abstractNumId w:val="84"/>
  </w:num>
  <w:num w:numId="103">
    <w:abstractNumId w:val="65"/>
  </w:num>
  <w:num w:numId="104">
    <w:abstractNumId w:val="20"/>
  </w:num>
  <w:num w:numId="105">
    <w:abstractNumId w:val="93"/>
  </w:num>
  <w:num w:numId="106">
    <w:abstractNumId w:val="75"/>
  </w:num>
  <w:num w:numId="107">
    <w:abstractNumId w:val="85"/>
  </w:num>
  <w:num w:numId="108">
    <w:abstractNumId w:val="104"/>
  </w:num>
  <w:num w:numId="109">
    <w:abstractNumId w:val="42"/>
  </w:num>
  <w:num w:numId="110">
    <w:abstractNumId w:val="90"/>
  </w:num>
  <w:num w:numId="111">
    <w:abstractNumId w:val="83"/>
  </w:num>
  <w:num w:numId="112">
    <w:abstractNumId w:val="86"/>
  </w:num>
  <w:num w:numId="113">
    <w:abstractNumId w:val="74"/>
  </w:num>
  <w:num w:numId="114">
    <w:abstractNumId w:val="69"/>
  </w:num>
  <w:num w:numId="115">
    <w:abstractNumId w:val="22"/>
  </w:num>
  <w:num w:numId="116">
    <w:abstractNumId w:val="87"/>
  </w:num>
  <w:num w:numId="117">
    <w:abstractNumId w:val="100"/>
  </w:num>
  <w:num w:numId="118">
    <w:abstractNumId w:val="46"/>
  </w:num>
  <w:num w:numId="119">
    <w:abstractNumId w:val="41"/>
  </w:num>
  <w:num w:numId="120">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FC"/>
    <w:rsid w:val="000035CC"/>
    <w:rsid w:val="00003624"/>
    <w:rsid w:val="00006339"/>
    <w:rsid w:val="000139C5"/>
    <w:rsid w:val="000224EB"/>
    <w:rsid w:val="00030FC2"/>
    <w:rsid w:val="0003497C"/>
    <w:rsid w:val="00040E70"/>
    <w:rsid w:val="00043FFF"/>
    <w:rsid w:val="00055D2A"/>
    <w:rsid w:val="000609BC"/>
    <w:rsid w:val="0006484E"/>
    <w:rsid w:val="00066765"/>
    <w:rsid w:val="00072586"/>
    <w:rsid w:val="00072CA4"/>
    <w:rsid w:val="00074871"/>
    <w:rsid w:val="00077375"/>
    <w:rsid w:val="0008166D"/>
    <w:rsid w:val="0008175C"/>
    <w:rsid w:val="000858A4"/>
    <w:rsid w:val="0008624F"/>
    <w:rsid w:val="00086490"/>
    <w:rsid w:val="00090282"/>
    <w:rsid w:val="000932A3"/>
    <w:rsid w:val="000A0887"/>
    <w:rsid w:val="000A5223"/>
    <w:rsid w:val="000B638F"/>
    <w:rsid w:val="000B709E"/>
    <w:rsid w:val="000C07F6"/>
    <w:rsid w:val="000C66A4"/>
    <w:rsid w:val="000C6C72"/>
    <w:rsid w:val="000C7872"/>
    <w:rsid w:val="000D71D3"/>
    <w:rsid w:val="000E29A7"/>
    <w:rsid w:val="000E719A"/>
    <w:rsid w:val="000F0824"/>
    <w:rsid w:val="000F49D2"/>
    <w:rsid w:val="00100274"/>
    <w:rsid w:val="0010371A"/>
    <w:rsid w:val="00104D63"/>
    <w:rsid w:val="00120A69"/>
    <w:rsid w:val="00120F2B"/>
    <w:rsid w:val="00121CDC"/>
    <w:rsid w:val="001222EF"/>
    <w:rsid w:val="00140D85"/>
    <w:rsid w:val="001413D2"/>
    <w:rsid w:val="001434BC"/>
    <w:rsid w:val="00144EFE"/>
    <w:rsid w:val="0014503E"/>
    <w:rsid w:val="00161C1E"/>
    <w:rsid w:val="00163A68"/>
    <w:rsid w:val="00180CB5"/>
    <w:rsid w:val="00184D42"/>
    <w:rsid w:val="001862C9"/>
    <w:rsid w:val="00186EFA"/>
    <w:rsid w:val="001874EC"/>
    <w:rsid w:val="00197A0E"/>
    <w:rsid w:val="001B1ADB"/>
    <w:rsid w:val="001B311B"/>
    <w:rsid w:val="001B3269"/>
    <w:rsid w:val="001C39EE"/>
    <w:rsid w:val="001D1E66"/>
    <w:rsid w:val="001D26C8"/>
    <w:rsid w:val="001D5D1E"/>
    <w:rsid w:val="001E3168"/>
    <w:rsid w:val="001F1E37"/>
    <w:rsid w:val="002018F2"/>
    <w:rsid w:val="00201FB6"/>
    <w:rsid w:val="002021AC"/>
    <w:rsid w:val="00203119"/>
    <w:rsid w:val="002113A6"/>
    <w:rsid w:val="00213BAC"/>
    <w:rsid w:val="002175DD"/>
    <w:rsid w:val="00220484"/>
    <w:rsid w:val="0022081B"/>
    <w:rsid w:val="00225D35"/>
    <w:rsid w:val="00234A54"/>
    <w:rsid w:val="00242B13"/>
    <w:rsid w:val="00247BDF"/>
    <w:rsid w:val="00251AED"/>
    <w:rsid w:val="00264F5D"/>
    <w:rsid w:val="00265C42"/>
    <w:rsid w:val="00267CBC"/>
    <w:rsid w:val="002721DC"/>
    <w:rsid w:val="002731F7"/>
    <w:rsid w:val="00276A23"/>
    <w:rsid w:val="00276E9A"/>
    <w:rsid w:val="002958A7"/>
    <w:rsid w:val="00297359"/>
    <w:rsid w:val="002B7280"/>
    <w:rsid w:val="002D266A"/>
    <w:rsid w:val="002D4FA0"/>
    <w:rsid w:val="002D5F5E"/>
    <w:rsid w:val="002D6A67"/>
    <w:rsid w:val="002D6B62"/>
    <w:rsid w:val="002E0744"/>
    <w:rsid w:val="002E32C5"/>
    <w:rsid w:val="002E782D"/>
    <w:rsid w:val="002F1D89"/>
    <w:rsid w:val="002F4EDB"/>
    <w:rsid w:val="002F50C7"/>
    <w:rsid w:val="00301E8B"/>
    <w:rsid w:val="00302AB3"/>
    <w:rsid w:val="003044C3"/>
    <w:rsid w:val="00306075"/>
    <w:rsid w:val="003111CA"/>
    <w:rsid w:val="0031219C"/>
    <w:rsid w:val="00316882"/>
    <w:rsid w:val="00316A42"/>
    <w:rsid w:val="00326C65"/>
    <w:rsid w:val="00330DFA"/>
    <w:rsid w:val="00336B66"/>
    <w:rsid w:val="003376A1"/>
    <w:rsid w:val="003413F0"/>
    <w:rsid w:val="0034403B"/>
    <w:rsid w:val="00350CC5"/>
    <w:rsid w:val="00353C8B"/>
    <w:rsid w:val="00353F39"/>
    <w:rsid w:val="0035668E"/>
    <w:rsid w:val="0035782F"/>
    <w:rsid w:val="00361D02"/>
    <w:rsid w:val="0036404C"/>
    <w:rsid w:val="003653D5"/>
    <w:rsid w:val="00380049"/>
    <w:rsid w:val="00382F3D"/>
    <w:rsid w:val="003919D2"/>
    <w:rsid w:val="00392059"/>
    <w:rsid w:val="00395D10"/>
    <w:rsid w:val="00397A74"/>
    <w:rsid w:val="003A4724"/>
    <w:rsid w:val="003A4CC3"/>
    <w:rsid w:val="003A6E0F"/>
    <w:rsid w:val="003B0193"/>
    <w:rsid w:val="003B310E"/>
    <w:rsid w:val="003B687E"/>
    <w:rsid w:val="003B7266"/>
    <w:rsid w:val="003C1A14"/>
    <w:rsid w:val="003C23DC"/>
    <w:rsid w:val="003C30C1"/>
    <w:rsid w:val="003C3250"/>
    <w:rsid w:val="003C4522"/>
    <w:rsid w:val="003D0372"/>
    <w:rsid w:val="003D1A2A"/>
    <w:rsid w:val="003D5C76"/>
    <w:rsid w:val="003E0E89"/>
    <w:rsid w:val="003E3112"/>
    <w:rsid w:val="003E4999"/>
    <w:rsid w:val="003F060F"/>
    <w:rsid w:val="004026E5"/>
    <w:rsid w:val="0040698E"/>
    <w:rsid w:val="00410024"/>
    <w:rsid w:val="004146C4"/>
    <w:rsid w:val="004165F5"/>
    <w:rsid w:val="00416646"/>
    <w:rsid w:val="00431C04"/>
    <w:rsid w:val="00433915"/>
    <w:rsid w:val="0043433E"/>
    <w:rsid w:val="00436810"/>
    <w:rsid w:val="00436B16"/>
    <w:rsid w:val="004476FD"/>
    <w:rsid w:val="004524D0"/>
    <w:rsid w:val="00452BD0"/>
    <w:rsid w:val="00455E01"/>
    <w:rsid w:val="004603C4"/>
    <w:rsid w:val="00465A4C"/>
    <w:rsid w:val="00465DF3"/>
    <w:rsid w:val="004732E2"/>
    <w:rsid w:val="00484640"/>
    <w:rsid w:val="00486AFC"/>
    <w:rsid w:val="004878EF"/>
    <w:rsid w:val="004930E7"/>
    <w:rsid w:val="00493ED1"/>
    <w:rsid w:val="004969C0"/>
    <w:rsid w:val="00497D41"/>
    <w:rsid w:val="004B4A17"/>
    <w:rsid w:val="004B57F7"/>
    <w:rsid w:val="004C343F"/>
    <w:rsid w:val="004C765A"/>
    <w:rsid w:val="004D6A0B"/>
    <w:rsid w:val="004E2EA6"/>
    <w:rsid w:val="004F55F6"/>
    <w:rsid w:val="00507AB4"/>
    <w:rsid w:val="00515C25"/>
    <w:rsid w:val="005267EB"/>
    <w:rsid w:val="00530163"/>
    <w:rsid w:val="005313A2"/>
    <w:rsid w:val="00542277"/>
    <w:rsid w:val="00560D45"/>
    <w:rsid w:val="00564C32"/>
    <w:rsid w:val="0057269F"/>
    <w:rsid w:val="00574F80"/>
    <w:rsid w:val="0057552C"/>
    <w:rsid w:val="00575FBA"/>
    <w:rsid w:val="00581EA9"/>
    <w:rsid w:val="0058440F"/>
    <w:rsid w:val="00584F3E"/>
    <w:rsid w:val="00591B84"/>
    <w:rsid w:val="005A4C24"/>
    <w:rsid w:val="005A67C6"/>
    <w:rsid w:val="005A6B6E"/>
    <w:rsid w:val="005C275C"/>
    <w:rsid w:val="005C669E"/>
    <w:rsid w:val="005C67AA"/>
    <w:rsid w:val="005C7F57"/>
    <w:rsid w:val="005D27AC"/>
    <w:rsid w:val="005E4AAB"/>
    <w:rsid w:val="005F464B"/>
    <w:rsid w:val="00605CFF"/>
    <w:rsid w:val="00611593"/>
    <w:rsid w:val="00624373"/>
    <w:rsid w:val="0062443B"/>
    <w:rsid w:val="00624715"/>
    <w:rsid w:val="00626A0D"/>
    <w:rsid w:val="006276BC"/>
    <w:rsid w:val="00631962"/>
    <w:rsid w:val="00642642"/>
    <w:rsid w:val="006520C7"/>
    <w:rsid w:val="006541CA"/>
    <w:rsid w:val="006651B1"/>
    <w:rsid w:val="006651B8"/>
    <w:rsid w:val="00672392"/>
    <w:rsid w:val="00673703"/>
    <w:rsid w:val="006801F2"/>
    <w:rsid w:val="00683739"/>
    <w:rsid w:val="00685F3F"/>
    <w:rsid w:val="00692903"/>
    <w:rsid w:val="00692BB7"/>
    <w:rsid w:val="00695905"/>
    <w:rsid w:val="006A3F3C"/>
    <w:rsid w:val="006A749B"/>
    <w:rsid w:val="006A7F08"/>
    <w:rsid w:val="006B288F"/>
    <w:rsid w:val="006C5B37"/>
    <w:rsid w:val="006D3949"/>
    <w:rsid w:val="006D5743"/>
    <w:rsid w:val="006D7C15"/>
    <w:rsid w:val="006E0306"/>
    <w:rsid w:val="006F12B0"/>
    <w:rsid w:val="00703274"/>
    <w:rsid w:val="00703660"/>
    <w:rsid w:val="00717CB1"/>
    <w:rsid w:val="00723D3F"/>
    <w:rsid w:val="007277D4"/>
    <w:rsid w:val="00732E69"/>
    <w:rsid w:val="0074425A"/>
    <w:rsid w:val="007471A4"/>
    <w:rsid w:val="00750BC8"/>
    <w:rsid w:val="00753D12"/>
    <w:rsid w:val="00756FD9"/>
    <w:rsid w:val="00757E86"/>
    <w:rsid w:val="00761D05"/>
    <w:rsid w:val="00764231"/>
    <w:rsid w:val="0076424D"/>
    <w:rsid w:val="00783BC7"/>
    <w:rsid w:val="0078429F"/>
    <w:rsid w:val="00784E92"/>
    <w:rsid w:val="007900FE"/>
    <w:rsid w:val="007A24FC"/>
    <w:rsid w:val="007A33BB"/>
    <w:rsid w:val="007A620C"/>
    <w:rsid w:val="007C5485"/>
    <w:rsid w:val="007D22A4"/>
    <w:rsid w:val="007D47E3"/>
    <w:rsid w:val="007D55E9"/>
    <w:rsid w:val="007D74C3"/>
    <w:rsid w:val="007E0B6B"/>
    <w:rsid w:val="007E378C"/>
    <w:rsid w:val="007E4F0B"/>
    <w:rsid w:val="007E779B"/>
    <w:rsid w:val="007F2E9B"/>
    <w:rsid w:val="007F7500"/>
    <w:rsid w:val="0080612D"/>
    <w:rsid w:val="00807CC5"/>
    <w:rsid w:val="008126D6"/>
    <w:rsid w:val="0082192F"/>
    <w:rsid w:val="00822C26"/>
    <w:rsid w:val="0082343B"/>
    <w:rsid w:val="008249A2"/>
    <w:rsid w:val="00826870"/>
    <w:rsid w:val="008351CF"/>
    <w:rsid w:val="00837265"/>
    <w:rsid w:val="00840149"/>
    <w:rsid w:val="00842721"/>
    <w:rsid w:val="0084644B"/>
    <w:rsid w:val="00852510"/>
    <w:rsid w:val="0085306B"/>
    <w:rsid w:val="00861954"/>
    <w:rsid w:val="0086284E"/>
    <w:rsid w:val="00865087"/>
    <w:rsid w:val="00873CF4"/>
    <w:rsid w:val="008802B7"/>
    <w:rsid w:val="00884A43"/>
    <w:rsid w:val="00886149"/>
    <w:rsid w:val="00892687"/>
    <w:rsid w:val="00897EDE"/>
    <w:rsid w:val="008A3432"/>
    <w:rsid w:val="008B000B"/>
    <w:rsid w:val="008B4D3F"/>
    <w:rsid w:val="008C128A"/>
    <w:rsid w:val="008C3D07"/>
    <w:rsid w:val="008C5D8C"/>
    <w:rsid w:val="008D4316"/>
    <w:rsid w:val="008F1FBA"/>
    <w:rsid w:val="008F4FBF"/>
    <w:rsid w:val="008F718B"/>
    <w:rsid w:val="00901E4D"/>
    <w:rsid w:val="00902588"/>
    <w:rsid w:val="009067C1"/>
    <w:rsid w:val="00906E62"/>
    <w:rsid w:val="00910A94"/>
    <w:rsid w:val="00910D7D"/>
    <w:rsid w:val="0091234C"/>
    <w:rsid w:val="00913796"/>
    <w:rsid w:val="009147FA"/>
    <w:rsid w:val="00914A8A"/>
    <w:rsid w:val="00917B7B"/>
    <w:rsid w:val="009216A9"/>
    <w:rsid w:val="009243E3"/>
    <w:rsid w:val="009342FF"/>
    <w:rsid w:val="009360ED"/>
    <w:rsid w:val="009530C4"/>
    <w:rsid w:val="009560FA"/>
    <w:rsid w:val="0096154F"/>
    <w:rsid w:val="00967F6A"/>
    <w:rsid w:val="009772E6"/>
    <w:rsid w:val="00981A1F"/>
    <w:rsid w:val="00990628"/>
    <w:rsid w:val="00990A4F"/>
    <w:rsid w:val="00990A86"/>
    <w:rsid w:val="009968FA"/>
    <w:rsid w:val="009A10A8"/>
    <w:rsid w:val="009B260D"/>
    <w:rsid w:val="009B4907"/>
    <w:rsid w:val="009C3737"/>
    <w:rsid w:val="009D1BDD"/>
    <w:rsid w:val="009D3D07"/>
    <w:rsid w:val="009E262D"/>
    <w:rsid w:val="009E4606"/>
    <w:rsid w:val="009F0E8A"/>
    <w:rsid w:val="009F3D82"/>
    <w:rsid w:val="009F3E48"/>
    <w:rsid w:val="00A017D7"/>
    <w:rsid w:val="00A02121"/>
    <w:rsid w:val="00A024CC"/>
    <w:rsid w:val="00A02941"/>
    <w:rsid w:val="00A03B27"/>
    <w:rsid w:val="00A1230D"/>
    <w:rsid w:val="00A221F5"/>
    <w:rsid w:val="00A22D53"/>
    <w:rsid w:val="00A252E8"/>
    <w:rsid w:val="00A33E5B"/>
    <w:rsid w:val="00A34E20"/>
    <w:rsid w:val="00A37141"/>
    <w:rsid w:val="00A515DC"/>
    <w:rsid w:val="00A64294"/>
    <w:rsid w:val="00A76807"/>
    <w:rsid w:val="00A807BE"/>
    <w:rsid w:val="00A91841"/>
    <w:rsid w:val="00A91A68"/>
    <w:rsid w:val="00A92E17"/>
    <w:rsid w:val="00A96A44"/>
    <w:rsid w:val="00AA16BA"/>
    <w:rsid w:val="00AC1F9B"/>
    <w:rsid w:val="00AC53EC"/>
    <w:rsid w:val="00AD0CD5"/>
    <w:rsid w:val="00AD59F4"/>
    <w:rsid w:val="00AF616C"/>
    <w:rsid w:val="00AF7868"/>
    <w:rsid w:val="00AF7965"/>
    <w:rsid w:val="00B0362B"/>
    <w:rsid w:val="00B1292F"/>
    <w:rsid w:val="00B1320E"/>
    <w:rsid w:val="00B15A48"/>
    <w:rsid w:val="00B2088B"/>
    <w:rsid w:val="00B21988"/>
    <w:rsid w:val="00B3341F"/>
    <w:rsid w:val="00B37B75"/>
    <w:rsid w:val="00B42393"/>
    <w:rsid w:val="00B43A11"/>
    <w:rsid w:val="00B44C1C"/>
    <w:rsid w:val="00B52118"/>
    <w:rsid w:val="00B56429"/>
    <w:rsid w:val="00B5685C"/>
    <w:rsid w:val="00B60F55"/>
    <w:rsid w:val="00B619FE"/>
    <w:rsid w:val="00B63FD4"/>
    <w:rsid w:val="00B71627"/>
    <w:rsid w:val="00B74CD9"/>
    <w:rsid w:val="00B8552F"/>
    <w:rsid w:val="00B9636B"/>
    <w:rsid w:val="00B97170"/>
    <w:rsid w:val="00B97775"/>
    <w:rsid w:val="00BA5AF0"/>
    <w:rsid w:val="00BA7528"/>
    <w:rsid w:val="00BA75CB"/>
    <w:rsid w:val="00BB5E4E"/>
    <w:rsid w:val="00BC12AF"/>
    <w:rsid w:val="00BC19F5"/>
    <w:rsid w:val="00BD6556"/>
    <w:rsid w:val="00BD70D4"/>
    <w:rsid w:val="00BE0544"/>
    <w:rsid w:val="00BE42D7"/>
    <w:rsid w:val="00BE79AC"/>
    <w:rsid w:val="00BF041C"/>
    <w:rsid w:val="00BF2825"/>
    <w:rsid w:val="00BF3B78"/>
    <w:rsid w:val="00BF6E83"/>
    <w:rsid w:val="00C003FB"/>
    <w:rsid w:val="00C0289F"/>
    <w:rsid w:val="00C03A6D"/>
    <w:rsid w:val="00C05DFB"/>
    <w:rsid w:val="00C06169"/>
    <w:rsid w:val="00C06965"/>
    <w:rsid w:val="00C13D63"/>
    <w:rsid w:val="00C14D97"/>
    <w:rsid w:val="00C26055"/>
    <w:rsid w:val="00C26559"/>
    <w:rsid w:val="00C270DC"/>
    <w:rsid w:val="00C40C9F"/>
    <w:rsid w:val="00C43456"/>
    <w:rsid w:val="00C46E56"/>
    <w:rsid w:val="00C47DF2"/>
    <w:rsid w:val="00C51E79"/>
    <w:rsid w:val="00C730D3"/>
    <w:rsid w:val="00C91EBF"/>
    <w:rsid w:val="00C949AC"/>
    <w:rsid w:val="00CA20FE"/>
    <w:rsid w:val="00CB6646"/>
    <w:rsid w:val="00CC6471"/>
    <w:rsid w:val="00CC661A"/>
    <w:rsid w:val="00CD632C"/>
    <w:rsid w:val="00CD7252"/>
    <w:rsid w:val="00CE3286"/>
    <w:rsid w:val="00CE5001"/>
    <w:rsid w:val="00CE5C2A"/>
    <w:rsid w:val="00CF7EA0"/>
    <w:rsid w:val="00D01371"/>
    <w:rsid w:val="00D01B03"/>
    <w:rsid w:val="00D125DD"/>
    <w:rsid w:val="00D148BC"/>
    <w:rsid w:val="00D20D29"/>
    <w:rsid w:val="00D2468B"/>
    <w:rsid w:val="00D32D9D"/>
    <w:rsid w:val="00D360BE"/>
    <w:rsid w:val="00D4711D"/>
    <w:rsid w:val="00D5083B"/>
    <w:rsid w:val="00D516FC"/>
    <w:rsid w:val="00D555AA"/>
    <w:rsid w:val="00D65C97"/>
    <w:rsid w:val="00D65EF7"/>
    <w:rsid w:val="00D71CBA"/>
    <w:rsid w:val="00D743AD"/>
    <w:rsid w:val="00D777D3"/>
    <w:rsid w:val="00D95821"/>
    <w:rsid w:val="00DA0EA6"/>
    <w:rsid w:val="00DA1ECD"/>
    <w:rsid w:val="00DA74C8"/>
    <w:rsid w:val="00DB1DCD"/>
    <w:rsid w:val="00DB2DB4"/>
    <w:rsid w:val="00DB4E02"/>
    <w:rsid w:val="00DC1068"/>
    <w:rsid w:val="00DC3CAB"/>
    <w:rsid w:val="00DC4F75"/>
    <w:rsid w:val="00DD06AB"/>
    <w:rsid w:val="00DD486F"/>
    <w:rsid w:val="00DD5108"/>
    <w:rsid w:val="00DD545F"/>
    <w:rsid w:val="00DD65AF"/>
    <w:rsid w:val="00DF1009"/>
    <w:rsid w:val="00DF1FB4"/>
    <w:rsid w:val="00DF35CB"/>
    <w:rsid w:val="00DF3D75"/>
    <w:rsid w:val="00E069D7"/>
    <w:rsid w:val="00E1095E"/>
    <w:rsid w:val="00E26160"/>
    <w:rsid w:val="00E3212A"/>
    <w:rsid w:val="00E42F99"/>
    <w:rsid w:val="00E448D4"/>
    <w:rsid w:val="00E53F1C"/>
    <w:rsid w:val="00E56B2B"/>
    <w:rsid w:val="00E570AF"/>
    <w:rsid w:val="00E60B5D"/>
    <w:rsid w:val="00E61917"/>
    <w:rsid w:val="00E62FE2"/>
    <w:rsid w:val="00E73AC8"/>
    <w:rsid w:val="00E76E14"/>
    <w:rsid w:val="00E814BA"/>
    <w:rsid w:val="00E97405"/>
    <w:rsid w:val="00EA3C8A"/>
    <w:rsid w:val="00EA4421"/>
    <w:rsid w:val="00EB1C9C"/>
    <w:rsid w:val="00EB2DC5"/>
    <w:rsid w:val="00EB310B"/>
    <w:rsid w:val="00EB370B"/>
    <w:rsid w:val="00EC1907"/>
    <w:rsid w:val="00EC6783"/>
    <w:rsid w:val="00EC6B04"/>
    <w:rsid w:val="00ED0A9B"/>
    <w:rsid w:val="00ED5A5D"/>
    <w:rsid w:val="00ED6F1A"/>
    <w:rsid w:val="00EE0313"/>
    <w:rsid w:val="00EE5732"/>
    <w:rsid w:val="00EE5FF0"/>
    <w:rsid w:val="00EE6D96"/>
    <w:rsid w:val="00EF1E95"/>
    <w:rsid w:val="00EF7078"/>
    <w:rsid w:val="00F06965"/>
    <w:rsid w:val="00F27788"/>
    <w:rsid w:val="00F3020B"/>
    <w:rsid w:val="00F50130"/>
    <w:rsid w:val="00F570E7"/>
    <w:rsid w:val="00F611DE"/>
    <w:rsid w:val="00F65DA6"/>
    <w:rsid w:val="00F71A70"/>
    <w:rsid w:val="00F73755"/>
    <w:rsid w:val="00F74856"/>
    <w:rsid w:val="00F80E88"/>
    <w:rsid w:val="00F875CB"/>
    <w:rsid w:val="00F9103F"/>
    <w:rsid w:val="00F92DE3"/>
    <w:rsid w:val="00F94F5E"/>
    <w:rsid w:val="00F96917"/>
    <w:rsid w:val="00FB12DF"/>
    <w:rsid w:val="00FB5DDC"/>
    <w:rsid w:val="00FB6E70"/>
    <w:rsid w:val="00FC07D2"/>
    <w:rsid w:val="00FC239A"/>
    <w:rsid w:val="00FC7C45"/>
    <w:rsid w:val="00FD6F6A"/>
    <w:rsid w:val="00FE0A2A"/>
    <w:rsid w:val="00FE63CF"/>
    <w:rsid w:val="00FE6406"/>
    <w:rsid w:val="00FE77D3"/>
    <w:rsid w:val="00FF474E"/>
    <w:rsid w:val="00FF4AC9"/>
    <w:rsid w:val="00FF618A"/>
    <w:rsid w:val="00FF708A"/>
    <w:rsid w:val="00FF73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92C9C"/>
  <w15:docId w15:val="{4CF0A4C9-374A-41BB-BDAC-81CE665B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5FBA"/>
  </w:style>
  <w:style w:type="paragraph" w:styleId="Cmsor1">
    <w:name w:val="heading 1"/>
    <w:basedOn w:val="Norml"/>
    <w:next w:val="Norml"/>
    <w:link w:val="Cmsor1Char"/>
    <w:uiPriority w:val="9"/>
    <w:qFormat/>
    <w:rsid w:val="006A3F3C"/>
    <w:pPr>
      <w:spacing w:after="0"/>
      <w:contextualSpacing/>
      <w:jc w:val="center"/>
      <w:outlineLvl w:val="0"/>
    </w:pPr>
    <w:rPr>
      <w:rFonts w:ascii="Times New Roman" w:eastAsiaTheme="majorEastAsia" w:hAnsi="Times New Roman" w:cstheme="majorBidi"/>
      <w:b/>
      <w:bCs/>
      <w:sz w:val="24"/>
      <w:szCs w:val="28"/>
    </w:rPr>
  </w:style>
  <w:style w:type="paragraph" w:styleId="Cmsor2">
    <w:name w:val="heading 2"/>
    <w:basedOn w:val="Norml"/>
    <w:next w:val="Norml"/>
    <w:link w:val="Cmsor2Char"/>
    <w:uiPriority w:val="9"/>
    <w:semiHidden/>
    <w:unhideWhenUsed/>
    <w:qFormat/>
    <w:rsid w:val="009216A9"/>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9216A9"/>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9216A9"/>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9216A9"/>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9216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9216A9"/>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9216A9"/>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9216A9"/>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16A9"/>
    <w:pPr>
      <w:ind w:left="720"/>
      <w:contextualSpacing/>
    </w:pPr>
  </w:style>
  <w:style w:type="paragraph" w:styleId="NormlWeb">
    <w:name w:val="Normal (Web)"/>
    <w:basedOn w:val="Norml"/>
    <w:uiPriority w:val="99"/>
    <w:unhideWhenUsed/>
    <w:rsid w:val="0034403B"/>
    <w:pPr>
      <w:spacing w:before="100" w:beforeAutospacing="1" w:after="100" w:afterAutospacing="1" w:line="240" w:lineRule="auto"/>
    </w:pPr>
    <w:rPr>
      <w:rFonts w:ascii="Times New Roman" w:hAnsi="Times New Roman"/>
      <w:sz w:val="24"/>
      <w:szCs w:val="24"/>
    </w:rPr>
  </w:style>
  <w:style w:type="character" w:styleId="Hiperhivatkozs">
    <w:name w:val="Hyperlink"/>
    <w:uiPriority w:val="99"/>
    <w:unhideWhenUsed/>
    <w:rsid w:val="0034403B"/>
    <w:rPr>
      <w:color w:val="0000FF"/>
      <w:u w:val="single"/>
    </w:rPr>
  </w:style>
  <w:style w:type="paragraph" w:customStyle="1" w:styleId="np">
    <w:name w:val="np"/>
    <w:basedOn w:val="Norml"/>
    <w:rsid w:val="00EC6B04"/>
    <w:pPr>
      <w:spacing w:before="100" w:beforeAutospacing="1" w:after="100" w:afterAutospacing="1" w:line="240" w:lineRule="auto"/>
    </w:pPr>
    <w:rPr>
      <w:rFonts w:ascii="Times New Roman" w:hAnsi="Times New Roman"/>
      <w:sz w:val="24"/>
      <w:szCs w:val="24"/>
    </w:rPr>
  </w:style>
  <w:style w:type="character" w:customStyle="1" w:styleId="Cmsor1Char">
    <w:name w:val="Címsor 1 Char"/>
    <w:basedOn w:val="Bekezdsalapbettpusa"/>
    <w:link w:val="Cmsor1"/>
    <w:uiPriority w:val="9"/>
    <w:rsid w:val="006A3F3C"/>
    <w:rPr>
      <w:rFonts w:ascii="Times New Roman" w:eastAsiaTheme="majorEastAsia" w:hAnsi="Times New Roman" w:cstheme="majorBidi"/>
      <w:b/>
      <w:bCs/>
      <w:sz w:val="24"/>
      <w:szCs w:val="28"/>
    </w:rPr>
  </w:style>
  <w:style w:type="character" w:customStyle="1" w:styleId="Cmsor2Char">
    <w:name w:val="Címsor 2 Char"/>
    <w:basedOn w:val="Bekezdsalapbettpusa"/>
    <w:link w:val="Cmsor2"/>
    <w:uiPriority w:val="9"/>
    <w:semiHidden/>
    <w:rsid w:val="009216A9"/>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9216A9"/>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9216A9"/>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9216A9"/>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9216A9"/>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9216A9"/>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9216A9"/>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9216A9"/>
    <w:rPr>
      <w:rFonts w:asciiTheme="majorHAnsi" w:eastAsiaTheme="majorEastAsia" w:hAnsiTheme="majorHAnsi" w:cstheme="majorBidi"/>
      <w:i/>
      <w:iCs/>
      <w:spacing w:val="5"/>
      <w:sz w:val="20"/>
      <w:szCs w:val="20"/>
    </w:rPr>
  </w:style>
  <w:style w:type="paragraph" w:styleId="Kpalrs">
    <w:name w:val="caption"/>
    <w:basedOn w:val="Norml"/>
    <w:next w:val="Norml"/>
    <w:uiPriority w:val="35"/>
    <w:semiHidden/>
    <w:unhideWhenUsed/>
    <w:rsid w:val="00967F6A"/>
    <w:pPr>
      <w:spacing w:line="240" w:lineRule="auto"/>
    </w:pPr>
    <w:rPr>
      <w:b/>
      <w:bCs/>
      <w:color w:val="2DA2BF"/>
      <w:sz w:val="18"/>
      <w:szCs w:val="18"/>
    </w:rPr>
  </w:style>
  <w:style w:type="paragraph" w:styleId="Cm">
    <w:name w:val="Title"/>
    <w:basedOn w:val="Norml"/>
    <w:next w:val="Norml"/>
    <w:link w:val="CmChar"/>
    <w:uiPriority w:val="10"/>
    <w:qFormat/>
    <w:rsid w:val="009216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9216A9"/>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9216A9"/>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9216A9"/>
    <w:rPr>
      <w:rFonts w:asciiTheme="majorHAnsi" w:eastAsiaTheme="majorEastAsia" w:hAnsiTheme="majorHAnsi" w:cstheme="majorBidi"/>
      <w:i/>
      <w:iCs/>
      <w:spacing w:val="13"/>
      <w:sz w:val="24"/>
      <w:szCs w:val="24"/>
    </w:rPr>
  </w:style>
  <w:style w:type="character" w:styleId="Kiemels2">
    <w:name w:val="Strong"/>
    <w:uiPriority w:val="22"/>
    <w:qFormat/>
    <w:rsid w:val="009216A9"/>
    <w:rPr>
      <w:b/>
      <w:bCs/>
    </w:rPr>
  </w:style>
  <w:style w:type="character" w:styleId="Kiemels">
    <w:name w:val="Emphasis"/>
    <w:uiPriority w:val="20"/>
    <w:qFormat/>
    <w:rsid w:val="009216A9"/>
    <w:rPr>
      <w:b/>
      <w:bCs/>
      <w:i/>
      <w:iCs/>
      <w:spacing w:val="10"/>
      <w:bdr w:val="none" w:sz="0" w:space="0" w:color="auto"/>
      <w:shd w:val="clear" w:color="auto" w:fill="auto"/>
    </w:rPr>
  </w:style>
  <w:style w:type="paragraph" w:styleId="Nincstrkz">
    <w:name w:val="No Spacing"/>
    <w:basedOn w:val="Norml"/>
    <w:link w:val="NincstrkzChar"/>
    <w:uiPriority w:val="1"/>
    <w:qFormat/>
    <w:rsid w:val="009216A9"/>
    <w:pPr>
      <w:spacing w:after="0" w:line="240" w:lineRule="auto"/>
    </w:pPr>
  </w:style>
  <w:style w:type="paragraph" w:styleId="Idzet">
    <w:name w:val="Quote"/>
    <w:basedOn w:val="Norml"/>
    <w:next w:val="Norml"/>
    <w:link w:val="IdzetChar"/>
    <w:uiPriority w:val="29"/>
    <w:qFormat/>
    <w:rsid w:val="009216A9"/>
    <w:pPr>
      <w:spacing w:before="200" w:after="0"/>
      <w:ind w:left="360" w:right="360"/>
    </w:pPr>
    <w:rPr>
      <w:i/>
      <w:iCs/>
    </w:rPr>
  </w:style>
  <w:style w:type="character" w:customStyle="1" w:styleId="IdzetChar">
    <w:name w:val="Idézet Char"/>
    <w:basedOn w:val="Bekezdsalapbettpusa"/>
    <w:link w:val="Idzet"/>
    <w:uiPriority w:val="29"/>
    <w:rsid w:val="009216A9"/>
    <w:rPr>
      <w:i/>
      <w:iCs/>
    </w:rPr>
  </w:style>
  <w:style w:type="paragraph" w:styleId="Kiemeltidzet">
    <w:name w:val="Intense Quote"/>
    <w:basedOn w:val="Norml"/>
    <w:next w:val="Norml"/>
    <w:link w:val="KiemeltidzetChar"/>
    <w:uiPriority w:val="30"/>
    <w:qFormat/>
    <w:rsid w:val="009216A9"/>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9216A9"/>
    <w:rPr>
      <w:b/>
      <w:bCs/>
      <w:i/>
      <w:iCs/>
    </w:rPr>
  </w:style>
  <w:style w:type="character" w:styleId="Finomkiemels">
    <w:name w:val="Subtle Emphasis"/>
    <w:uiPriority w:val="19"/>
    <w:qFormat/>
    <w:rsid w:val="009216A9"/>
    <w:rPr>
      <w:i/>
      <w:iCs/>
    </w:rPr>
  </w:style>
  <w:style w:type="character" w:styleId="Erskiemels">
    <w:name w:val="Intense Emphasis"/>
    <w:uiPriority w:val="21"/>
    <w:qFormat/>
    <w:rsid w:val="009216A9"/>
    <w:rPr>
      <w:b/>
      <w:bCs/>
    </w:rPr>
  </w:style>
  <w:style w:type="character" w:styleId="Finomhivatkozs">
    <w:name w:val="Subtle Reference"/>
    <w:uiPriority w:val="31"/>
    <w:qFormat/>
    <w:rsid w:val="009216A9"/>
    <w:rPr>
      <w:smallCaps/>
    </w:rPr>
  </w:style>
  <w:style w:type="character" w:styleId="Ershivatkozs">
    <w:name w:val="Intense Reference"/>
    <w:uiPriority w:val="32"/>
    <w:qFormat/>
    <w:rsid w:val="009216A9"/>
    <w:rPr>
      <w:smallCaps/>
      <w:spacing w:val="5"/>
      <w:u w:val="single"/>
    </w:rPr>
  </w:style>
  <w:style w:type="character" w:styleId="Knyvcme">
    <w:name w:val="Book Title"/>
    <w:uiPriority w:val="33"/>
    <w:qFormat/>
    <w:rsid w:val="009216A9"/>
    <w:rPr>
      <w:i/>
      <w:iCs/>
      <w:smallCaps/>
      <w:spacing w:val="5"/>
    </w:rPr>
  </w:style>
  <w:style w:type="paragraph" w:styleId="Tartalomjegyzkcmsora">
    <w:name w:val="TOC Heading"/>
    <w:basedOn w:val="Cmsor1"/>
    <w:next w:val="Norml"/>
    <w:uiPriority w:val="39"/>
    <w:semiHidden/>
    <w:unhideWhenUsed/>
    <w:qFormat/>
    <w:rsid w:val="009216A9"/>
    <w:pPr>
      <w:outlineLvl w:val="9"/>
    </w:pPr>
    <w:rPr>
      <w:lang w:bidi="en-US"/>
    </w:rPr>
  </w:style>
  <w:style w:type="character" w:customStyle="1" w:styleId="NincstrkzChar">
    <w:name w:val="Nincs térköz Char"/>
    <w:link w:val="Nincstrkz"/>
    <w:uiPriority w:val="1"/>
    <w:rsid w:val="00967F6A"/>
  </w:style>
  <w:style w:type="paragraph" w:customStyle="1" w:styleId="NormlStluscsoport1">
    <w:name w:val="Normál (Stíluscsoport 1)"/>
    <w:basedOn w:val="Norml"/>
    <w:uiPriority w:val="99"/>
    <w:rsid w:val="00AC1F9B"/>
    <w:pPr>
      <w:autoSpaceDE w:val="0"/>
      <w:autoSpaceDN w:val="0"/>
      <w:adjustRightInd w:val="0"/>
      <w:spacing w:after="0" w:line="288" w:lineRule="auto"/>
      <w:textAlignment w:val="center"/>
    </w:pPr>
    <w:rPr>
      <w:rFonts w:ascii="Times New Roman" w:hAnsi="Times New Roman"/>
      <w:color w:val="000000"/>
      <w:sz w:val="24"/>
      <w:szCs w:val="24"/>
    </w:rPr>
  </w:style>
  <w:style w:type="table" w:styleId="Rcsostblzat">
    <w:name w:val="Table Grid"/>
    <w:basedOn w:val="Normltblzat"/>
    <w:uiPriority w:val="59"/>
    <w:rsid w:val="007D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163A68"/>
  </w:style>
  <w:style w:type="paragraph" w:styleId="Buborkszveg">
    <w:name w:val="Balloon Text"/>
    <w:basedOn w:val="Norml"/>
    <w:link w:val="BuborkszvegChar"/>
    <w:uiPriority w:val="99"/>
    <w:semiHidden/>
    <w:unhideWhenUsed/>
    <w:rsid w:val="00163A68"/>
    <w:pPr>
      <w:spacing w:after="0" w:line="240" w:lineRule="auto"/>
    </w:pPr>
    <w:rPr>
      <w:rFonts w:ascii="Tahoma" w:eastAsia="Calibri" w:hAnsi="Tahoma" w:cs="Tahoma"/>
      <w:sz w:val="16"/>
      <w:szCs w:val="16"/>
      <w:lang w:eastAsia="en-US"/>
    </w:rPr>
  </w:style>
  <w:style w:type="character" w:customStyle="1" w:styleId="BuborkszvegChar">
    <w:name w:val="Buborékszöveg Char"/>
    <w:link w:val="Buborkszveg"/>
    <w:uiPriority w:val="99"/>
    <w:semiHidden/>
    <w:rsid w:val="00163A68"/>
    <w:rPr>
      <w:rFonts w:ascii="Tahoma" w:eastAsia="Calibri" w:hAnsi="Tahoma" w:cs="Tahoma"/>
      <w:sz w:val="16"/>
      <w:szCs w:val="16"/>
      <w:lang w:eastAsia="en-US"/>
    </w:rPr>
  </w:style>
  <w:style w:type="character" w:customStyle="1" w:styleId="highlight">
    <w:name w:val="highlight"/>
    <w:rsid w:val="00163A68"/>
  </w:style>
  <w:style w:type="numbering" w:customStyle="1" w:styleId="Nemlista11">
    <w:name w:val="Nem lista11"/>
    <w:next w:val="Nemlista"/>
    <w:uiPriority w:val="99"/>
    <w:semiHidden/>
    <w:unhideWhenUsed/>
    <w:rsid w:val="00163A68"/>
  </w:style>
  <w:style w:type="character" w:styleId="Mrltotthiperhivatkozs">
    <w:name w:val="FollowedHyperlink"/>
    <w:uiPriority w:val="99"/>
    <w:semiHidden/>
    <w:unhideWhenUsed/>
    <w:rsid w:val="00163A68"/>
    <w:rPr>
      <w:color w:val="800080"/>
      <w:u w:val="single"/>
    </w:rPr>
  </w:style>
  <w:style w:type="paragraph" w:customStyle="1" w:styleId="uj">
    <w:name w:val="uj"/>
    <w:basedOn w:val="Norml"/>
    <w:rsid w:val="00163A68"/>
    <w:pPr>
      <w:pBdr>
        <w:left w:val="single" w:sz="36" w:space="3" w:color="FF0000"/>
      </w:pBdr>
      <w:spacing w:after="20" w:line="240" w:lineRule="auto"/>
      <w:ind w:firstLine="180"/>
      <w:jc w:val="both"/>
    </w:pPr>
    <w:rPr>
      <w:rFonts w:ascii="Times New Roman" w:hAnsi="Times New Roman"/>
      <w:sz w:val="24"/>
      <w:szCs w:val="24"/>
    </w:rPr>
  </w:style>
  <w:style w:type="paragraph" w:customStyle="1" w:styleId="ujt">
    <w:name w:val="ujt"/>
    <w:basedOn w:val="Norml"/>
    <w:rsid w:val="00163A68"/>
    <w:pPr>
      <w:shd w:val="clear" w:color="auto" w:fill="FF9966"/>
      <w:spacing w:after="20" w:line="240" w:lineRule="auto"/>
      <w:ind w:firstLine="180"/>
      <w:jc w:val="both"/>
    </w:pPr>
    <w:rPr>
      <w:rFonts w:ascii="Times New Roman" w:hAnsi="Times New Roman"/>
      <w:sz w:val="24"/>
      <w:szCs w:val="24"/>
    </w:rPr>
  </w:style>
  <w:style w:type="paragraph" w:customStyle="1" w:styleId="seltext">
    <w:name w:val="seltext"/>
    <w:basedOn w:val="Norml"/>
    <w:rsid w:val="00163A68"/>
    <w:pPr>
      <w:shd w:val="clear" w:color="auto" w:fill="0066FF"/>
      <w:spacing w:after="20" w:line="240" w:lineRule="auto"/>
      <w:ind w:firstLine="180"/>
      <w:jc w:val="both"/>
    </w:pPr>
    <w:rPr>
      <w:rFonts w:ascii="Times New Roman" w:hAnsi="Times New Roman"/>
      <w:color w:val="FFFFFF"/>
      <w:sz w:val="24"/>
      <w:szCs w:val="24"/>
    </w:rPr>
  </w:style>
  <w:style w:type="paragraph" w:customStyle="1" w:styleId="rdata">
    <w:name w:val="rdata"/>
    <w:basedOn w:val="Norml"/>
    <w:rsid w:val="00163A68"/>
    <w:pPr>
      <w:spacing w:after="20" w:line="240" w:lineRule="auto"/>
      <w:ind w:firstLine="180"/>
      <w:jc w:val="both"/>
    </w:pPr>
    <w:rPr>
      <w:rFonts w:ascii="Times New Roman" w:hAnsi="Times New Roman"/>
      <w:vanish/>
      <w:sz w:val="24"/>
      <w:szCs w:val="24"/>
    </w:rPr>
  </w:style>
  <w:style w:type="paragraph" w:styleId="lfej">
    <w:name w:val="header"/>
    <w:basedOn w:val="Norml"/>
    <w:link w:val="lfejChar"/>
    <w:uiPriority w:val="99"/>
    <w:unhideWhenUsed/>
    <w:rsid w:val="00163A68"/>
    <w:pPr>
      <w:tabs>
        <w:tab w:val="center" w:pos="4536"/>
        <w:tab w:val="right" w:pos="9072"/>
      </w:tabs>
      <w:spacing w:after="0" w:line="240" w:lineRule="auto"/>
    </w:pPr>
    <w:rPr>
      <w:rFonts w:eastAsia="Calibri"/>
      <w:lang w:eastAsia="en-US"/>
    </w:rPr>
  </w:style>
  <w:style w:type="character" w:customStyle="1" w:styleId="lfejChar">
    <w:name w:val="Élőfej Char"/>
    <w:link w:val="lfej"/>
    <w:uiPriority w:val="99"/>
    <w:rsid w:val="00163A68"/>
    <w:rPr>
      <w:rFonts w:eastAsia="Calibri"/>
      <w:sz w:val="22"/>
      <w:szCs w:val="22"/>
      <w:lang w:eastAsia="en-US"/>
    </w:rPr>
  </w:style>
  <w:style w:type="paragraph" w:styleId="llb">
    <w:name w:val="footer"/>
    <w:basedOn w:val="Norml"/>
    <w:link w:val="llbChar"/>
    <w:uiPriority w:val="99"/>
    <w:unhideWhenUsed/>
    <w:rsid w:val="00163A68"/>
    <w:pPr>
      <w:tabs>
        <w:tab w:val="center" w:pos="4536"/>
        <w:tab w:val="right" w:pos="9072"/>
      </w:tabs>
      <w:spacing w:after="0" w:line="240" w:lineRule="auto"/>
    </w:pPr>
    <w:rPr>
      <w:rFonts w:eastAsia="Calibri"/>
      <w:lang w:eastAsia="en-US"/>
    </w:rPr>
  </w:style>
  <w:style w:type="character" w:customStyle="1" w:styleId="llbChar">
    <w:name w:val="Élőláb Char"/>
    <w:link w:val="llb"/>
    <w:uiPriority w:val="99"/>
    <w:rsid w:val="00163A68"/>
    <w:rPr>
      <w:rFonts w:eastAsia="Calibri"/>
      <w:sz w:val="22"/>
      <w:szCs w:val="22"/>
      <w:lang w:eastAsia="en-US"/>
    </w:rPr>
  </w:style>
  <w:style w:type="character" w:styleId="Jegyzethivatkozs">
    <w:name w:val="annotation reference"/>
    <w:uiPriority w:val="99"/>
    <w:semiHidden/>
    <w:unhideWhenUsed/>
    <w:rsid w:val="00163A68"/>
    <w:rPr>
      <w:sz w:val="16"/>
      <w:szCs w:val="16"/>
    </w:rPr>
  </w:style>
  <w:style w:type="paragraph" w:styleId="Jegyzetszveg">
    <w:name w:val="annotation text"/>
    <w:basedOn w:val="Norml"/>
    <w:link w:val="JegyzetszvegChar"/>
    <w:uiPriority w:val="99"/>
    <w:semiHidden/>
    <w:unhideWhenUsed/>
    <w:rsid w:val="00163A68"/>
    <w:pPr>
      <w:spacing w:line="240" w:lineRule="auto"/>
    </w:pPr>
    <w:rPr>
      <w:rFonts w:eastAsia="Calibri"/>
      <w:sz w:val="20"/>
      <w:szCs w:val="20"/>
      <w:lang w:eastAsia="en-US"/>
    </w:rPr>
  </w:style>
  <w:style w:type="character" w:customStyle="1" w:styleId="JegyzetszvegChar">
    <w:name w:val="Jegyzetszöveg Char"/>
    <w:link w:val="Jegyzetszveg"/>
    <w:uiPriority w:val="99"/>
    <w:semiHidden/>
    <w:rsid w:val="00163A68"/>
    <w:rPr>
      <w:rFonts w:eastAsia="Calibri"/>
      <w:lang w:eastAsia="en-US"/>
    </w:rPr>
  </w:style>
  <w:style w:type="paragraph" w:styleId="Megjegyzstrgya">
    <w:name w:val="annotation subject"/>
    <w:basedOn w:val="Jegyzetszveg"/>
    <w:next w:val="Jegyzetszveg"/>
    <w:link w:val="MegjegyzstrgyaChar"/>
    <w:uiPriority w:val="99"/>
    <w:semiHidden/>
    <w:unhideWhenUsed/>
    <w:rsid w:val="00163A68"/>
    <w:rPr>
      <w:b/>
      <w:bCs/>
    </w:rPr>
  </w:style>
  <w:style w:type="character" w:customStyle="1" w:styleId="MegjegyzstrgyaChar">
    <w:name w:val="Megjegyzés tárgya Char"/>
    <w:link w:val="Megjegyzstrgya"/>
    <w:uiPriority w:val="99"/>
    <w:semiHidden/>
    <w:rsid w:val="00163A68"/>
    <w:rPr>
      <w:rFonts w:eastAsia="Calibri"/>
      <w:b/>
      <w:bCs/>
      <w:lang w:eastAsia="en-US"/>
    </w:rPr>
  </w:style>
  <w:style w:type="paragraph" w:styleId="TJ1">
    <w:name w:val="toc 1"/>
    <w:basedOn w:val="Norml"/>
    <w:next w:val="Norml"/>
    <w:autoRedefine/>
    <w:uiPriority w:val="39"/>
    <w:unhideWhenUsed/>
    <w:rsid w:val="00FC239A"/>
    <w:pPr>
      <w:spacing w:after="100"/>
    </w:pPr>
  </w:style>
  <w:style w:type="paragraph" w:styleId="Vltozat">
    <w:name w:val="Revision"/>
    <w:hidden/>
    <w:uiPriority w:val="99"/>
    <w:semiHidden/>
    <w:rsid w:val="000139C5"/>
    <w:pPr>
      <w:spacing w:after="0" w:line="240" w:lineRule="auto"/>
    </w:pPr>
  </w:style>
  <w:style w:type="character" w:customStyle="1" w:styleId="bold">
    <w:name w:val="bold"/>
    <w:basedOn w:val="Bekezdsalapbettpusa"/>
    <w:rsid w:val="003919D2"/>
  </w:style>
  <w:style w:type="paragraph" w:styleId="Lbjegyzetszveg">
    <w:name w:val="footnote text"/>
    <w:basedOn w:val="Norml"/>
    <w:link w:val="LbjegyzetszvegChar"/>
    <w:uiPriority w:val="99"/>
    <w:semiHidden/>
    <w:unhideWhenUsed/>
    <w:rsid w:val="000063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6339"/>
    <w:rPr>
      <w:sz w:val="20"/>
      <w:szCs w:val="20"/>
    </w:rPr>
  </w:style>
  <w:style w:type="character" w:styleId="Lbjegyzet-hivatkozs">
    <w:name w:val="footnote reference"/>
    <w:basedOn w:val="Bekezdsalapbettpusa"/>
    <w:uiPriority w:val="99"/>
    <w:semiHidden/>
    <w:unhideWhenUsed/>
    <w:rsid w:val="00006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919">
      <w:bodyDiv w:val="1"/>
      <w:marLeft w:val="0"/>
      <w:marRight w:val="0"/>
      <w:marTop w:val="0"/>
      <w:marBottom w:val="0"/>
      <w:divBdr>
        <w:top w:val="none" w:sz="0" w:space="0" w:color="auto"/>
        <w:left w:val="none" w:sz="0" w:space="0" w:color="auto"/>
        <w:bottom w:val="none" w:sz="0" w:space="0" w:color="auto"/>
        <w:right w:val="none" w:sz="0" w:space="0" w:color="auto"/>
      </w:divBdr>
    </w:div>
    <w:div w:id="69621964">
      <w:bodyDiv w:val="1"/>
      <w:marLeft w:val="0"/>
      <w:marRight w:val="0"/>
      <w:marTop w:val="0"/>
      <w:marBottom w:val="0"/>
      <w:divBdr>
        <w:top w:val="none" w:sz="0" w:space="0" w:color="auto"/>
        <w:left w:val="none" w:sz="0" w:space="0" w:color="auto"/>
        <w:bottom w:val="none" w:sz="0" w:space="0" w:color="auto"/>
        <w:right w:val="none" w:sz="0" w:space="0" w:color="auto"/>
      </w:divBdr>
    </w:div>
    <w:div w:id="72550977">
      <w:bodyDiv w:val="1"/>
      <w:marLeft w:val="0"/>
      <w:marRight w:val="0"/>
      <w:marTop w:val="0"/>
      <w:marBottom w:val="0"/>
      <w:divBdr>
        <w:top w:val="none" w:sz="0" w:space="0" w:color="auto"/>
        <w:left w:val="none" w:sz="0" w:space="0" w:color="auto"/>
        <w:bottom w:val="none" w:sz="0" w:space="0" w:color="auto"/>
        <w:right w:val="none" w:sz="0" w:space="0" w:color="auto"/>
      </w:divBdr>
    </w:div>
    <w:div w:id="74938041">
      <w:bodyDiv w:val="1"/>
      <w:marLeft w:val="0"/>
      <w:marRight w:val="0"/>
      <w:marTop w:val="0"/>
      <w:marBottom w:val="0"/>
      <w:divBdr>
        <w:top w:val="none" w:sz="0" w:space="0" w:color="auto"/>
        <w:left w:val="none" w:sz="0" w:space="0" w:color="auto"/>
        <w:bottom w:val="none" w:sz="0" w:space="0" w:color="auto"/>
        <w:right w:val="none" w:sz="0" w:space="0" w:color="auto"/>
      </w:divBdr>
    </w:div>
    <w:div w:id="91511361">
      <w:bodyDiv w:val="1"/>
      <w:marLeft w:val="0"/>
      <w:marRight w:val="0"/>
      <w:marTop w:val="0"/>
      <w:marBottom w:val="0"/>
      <w:divBdr>
        <w:top w:val="none" w:sz="0" w:space="0" w:color="auto"/>
        <w:left w:val="none" w:sz="0" w:space="0" w:color="auto"/>
        <w:bottom w:val="none" w:sz="0" w:space="0" w:color="auto"/>
        <w:right w:val="none" w:sz="0" w:space="0" w:color="auto"/>
      </w:divBdr>
    </w:div>
    <w:div w:id="107431603">
      <w:bodyDiv w:val="1"/>
      <w:marLeft w:val="0"/>
      <w:marRight w:val="0"/>
      <w:marTop w:val="0"/>
      <w:marBottom w:val="0"/>
      <w:divBdr>
        <w:top w:val="none" w:sz="0" w:space="0" w:color="auto"/>
        <w:left w:val="none" w:sz="0" w:space="0" w:color="auto"/>
        <w:bottom w:val="none" w:sz="0" w:space="0" w:color="auto"/>
        <w:right w:val="none" w:sz="0" w:space="0" w:color="auto"/>
      </w:divBdr>
    </w:div>
    <w:div w:id="124280788">
      <w:bodyDiv w:val="1"/>
      <w:marLeft w:val="0"/>
      <w:marRight w:val="0"/>
      <w:marTop w:val="0"/>
      <w:marBottom w:val="0"/>
      <w:divBdr>
        <w:top w:val="none" w:sz="0" w:space="0" w:color="auto"/>
        <w:left w:val="none" w:sz="0" w:space="0" w:color="auto"/>
        <w:bottom w:val="none" w:sz="0" w:space="0" w:color="auto"/>
        <w:right w:val="none" w:sz="0" w:space="0" w:color="auto"/>
      </w:divBdr>
    </w:div>
    <w:div w:id="133063340">
      <w:bodyDiv w:val="1"/>
      <w:marLeft w:val="0"/>
      <w:marRight w:val="0"/>
      <w:marTop w:val="0"/>
      <w:marBottom w:val="0"/>
      <w:divBdr>
        <w:top w:val="none" w:sz="0" w:space="0" w:color="auto"/>
        <w:left w:val="none" w:sz="0" w:space="0" w:color="auto"/>
        <w:bottom w:val="none" w:sz="0" w:space="0" w:color="auto"/>
        <w:right w:val="none" w:sz="0" w:space="0" w:color="auto"/>
      </w:divBdr>
    </w:div>
    <w:div w:id="134956024">
      <w:bodyDiv w:val="1"/>
      <w:marLeft w:val="0"/>
      <w:marRight w:val="0"/>
      <w:marTop w:val="0"/>
      <w:marBottom w:val="0"/>
      <w:divBdr>
        <w:top w:val="none" w:sz="0" w:space="0" w:color="auto"/>
        <w:left w:val="none" w:sz="0" w:space="0" w:color="auto"/>
        <w:bottom w:val="none" w:sz="0" w:space="0" w:color="auto"/>
        <w:right w:val="none" w:sz="0" w:space="0" w:color="auto"/>
      </w:divBdr>
    </w:div>
    <w:div w:id="137114302">
      <w:bodyDiv w:val="1"/>
      <w:marLeft w:val="0"/>
      <w:marRight w:val="0"/>
      <w:marTop w:val="0"/>
      <w:marBottom w:val="0"/>
      <w:divBdr>
        <w:top w:val="none" w:sz="0" w:space="0" w:color="auto"/>
        <w:left w:val="none" w:sz="0" w:space="0" w:color="auto"/>
        <w:bottom w:val="none" w:sz="0" w:space="0" w:color="auto"/>
        <w:right w:val="none" w:sz="0" w:space="0" w:color="auto"/>
      </w:divBdr>
    </w:div>
    <w:div w:id="167211211">
      <w:bodyDiv w:val="1"/>
      <w:marLeft w:val="0"/>
      <w:marRight w:val="0"/>
      <w:marTop w:val="0"/>
      <w:marBottom w:val="0"/>
      <w:divBdr>
        <w:top w:val="none" w:sz="0" w:space="0" w:color="auto"/>
        <w:left w:val="none" w:sz="0" w:space="0" w:color="auto"/>
        <w:bottom w:val="none" w:sz="0" w:space="0" w:color="auto"/>
        <w:right w:val="none" w:sz="0" w:space="0" w:color="auto"/>
      </w:divBdr>
    </w:div>
    <w:div w:id="194539438">
      <w:bodyDiv w:val="1"/>
      <w:marLeft w:val="0"/>
      <w:marRight w:val="0"/>
      <w:marTop w:val="0"/>
      <w:marBottom w:val="0"/>
      <w:divBdr>
        <w:top w:val="none" w:sz="0" w:space="0" w:color="auto"/>
        <w:left w:val="none" w:sz="0" w:space="0" w:color="auto"/>
        <w:bottom w:val="none" w:sz="0" w:space="0" w:color="auto"/>
        <w:right w:val="none" w:sz="0" w:space="0" w:color="auto"/>
      </w:divBdr>
    </w:div>
    <w:div w:id="199511840">
      <w:bodyDiv w:val="1"/>
      <w:marLeft w:val="0"/>
      <w:marRight w:val="0"/>
      <w:marTop w:val="0"/>
      <w:marBottom w:val="0"/>
      <w:divBdr>
        <w:top w:val="none" w:sz="0" w:space="0" w:color="auto"/>
        <w:left w:val="none" w:sz="0" w:space="0" w:color="auto"/>
        <w:bottom w:val="none" w:sz="0" w:space="0" w:color="auto"/>
        <w:right w:val="none" w:sz="0" w:space="0" w:color="auto"/>
      </w:divBdr>
    </w:div>
    <w:div w:id="202905342">
      <w:bodyDiv w:val="1"/>
      <w:marLeft w:val="0"/>
      <w:marRight w:val="0"/>
      <w:marTop w:val="0"/>
      <w:marBottom w:val="0"/>
      <w:divBdr>
        <w:top w:val="none" w:sz="0" w:space="0" w:color="auto"/>
        <w:left w:val="none" w:sz="0" w:space="0" w:color="auto"/>
        <w:bottom w:val="none" w:sz="0" w:space="0" w:color="auto"/>
        <w:right w:val="none" w:sz="0" w:space="0" w:color="auto"/>
      </w:divBdr>
    </w:div>
    <w:div w:id="260070372">
      <w:bodyDiv w:val="1"/>
      <w:marLeft w:val="0"/>
      <w:marRight w:val="0"/>
      <w:marTop w:val="0"/>
      <w:marBottom w:val="0"/>
      <w:divBdr>
        <w:top w:val="none" w:sz="0" w:space="0" w:color="auto"/>
        <w:left w:val="none" w:sz="0" w:space="0" w:color="auto"/>
        <w:bottom w:val="none" w:sz="0" w:space="0" w:color="auto"/>
        <w:right w:val="none" w:sz="0" w:space="0" w:color="auto"/>
      </w:divBdr>
    </w:div>
    <w:div w:id="303047033">
      <w:bodyDiv w:val="1"/>
      <w:marLeft w:val="0"/>
      <w:marRight w:val="0"/>
      <w:marTop w:val="0"/>
      <w:marBottom w:val="0"/>
      <w:divBdr>
        <w:top w:val="none" w:sz="0" w:space="0" w:color="auto"/>
        <w:left w:val="none" w:sz="0" w:space="0" w:color="auto"/>
        <w:bottom w:val="none" w:sz="0" w:space="0" w:color="auto"/>
        <w:right w:val="none" w:sz="0" w:space="0" w:color="auto"/>
      </w:divBdr>
      <w:divsChild>
        <w:div w:id="29841362">
          <w:marLeft w:val="0"/>
          <w:marRight w:val="0"/>
          <w:marTop w:val="0"/>
          <w:marBottom w:val="0"/>
          <w:divBdr>
            <w:top w:val="none" w:sz="0" w:space="0" w:color="auto"/>
            <w:left w:val="none" w:sz="0" w:space="0" w:color="auto"/>
            <w:bottom w:val="none" w:sz="0" w:space="0" w:color="auto"/>
            <w:right w:val="none" w:sz="0" w:space="0" w:color="auto"/>
          </w:divBdr>
        </w:div>
        <w:div w:id="2046716045">
          <w:marLeft w:val="0"/>
          <w:marRight w:val="0"/>
          <w:marTop w:val="0"/>
          <w:marBottom w:val="0"/>
          <w:divBdr>
            <w:top w:val="none" w:sz="0" w:space="0" w:color="auto"/>
            <w:left w:val="none" w:sz="0" w:space="0" w:color="auto"/>
            <w:bottom w:val="none" w:sz="0" w:space="0" w:color="auto"/>
            <w:right w:val="none" w:sz="0" w:space="0" w:color="auto"/>
          </w:divBdr>
        </w:div>
      </w:divsChild>
    </w:div>
    <w:div w:id="341513132">
      <w:bodyDiv w:val="1"/>
      <w:marLeft w:val="0"/>
      <w:marRight w:val="0"/>
      <w:marTop w:val="0"/>
      <w:marBottom w:val="0"/>
      <w:divBdr>
        <w:top w:val="none" w:sz="0" w:space="0" w:color="auto"/>
        <w:left w:val="none" w:sz="0" w:space="0" w:color="auto"/>
        <w:bottom w:val="none" w:sz="0" w:space="0" w:color="auto"/>
        <w:right w:val="none" w:sz="0" w:space="0" w:color="auto"/>
      </w:divBdr>
      <w:divsChild>
        <w:div w:id="31349916">
          <w:marLeft w:val="0"/>
          <w:marRight w:val="0"/>
          <w:marTop w:val="0"/>
          <w:marBottom w:val="0"/>
          <w:divBdr>
            <w:top w:val="none" w:sz="0" w:space="0" w:color="auto"/>
            <w:left w:val="none" w:sz="0" w:space="0" w:color="auto"/>
            <w:bottom w:val="none" w:sz="0" w:space="0" w:color="auto"/>
            <w:right w:val="none" w:sz="0" w:space="0" w:color="auto"/>
          </w:divBdr>
        </w:div>
        <w:div w:id="33238356">
          <w:marLeft w:val="0"/>
          <w:marRight w:val="0"/>
          <w:marTop w:val="0"/>
          <w:marBottom w:val="0"/>
          <w:divBdr>
            <w:top w:val="none" w:sz="0" w:space="0" w:color="auto"/>
            <w:left w:val="none" w:sz="0" w:space="0" w:color="auto"/>
            <w:bottom w:val="none" w:sz="0" w:space="0" w:color="auto"/>
            <w:right w:val="none" w:sz="0" w:space="0" w:color="auto"/>
          </w:divBdr>
        </w:div>
        <w:div w:id="156656654">
          <w:marLeft w:val="0"/>
          <w:marRight w:val="0"/>
          <w:marTop w:val="0"/>
          <w:marBottom w:val="0"/>
          <w:divBdr>
            <w:top w:val="none" w:sz="0" w:space="0" w:color="auto"/>
            <w:left w:val="none" w:sz="0" w:space="0" w:color="auto"/>
            <w:bottom w:val="none" w:sz="0" w:space="0" w:color="auto"/>
            <w:right w:val="none" w:sz="0" w:space="0" w:color="auto"/>
          </w:divBdr>
        </w:div>
        <w:div w:id="182063502">
          <w:marLeft w:val="0"/>
          <w:marRight w:val="0"/>
          <w:marTop w:val="0"/>
          <w:marBottom w:val="0"/>
          <w:divBdr>
            <w:top w:val="none" w:sz="0" w:space="0" w:color="auto"/>
            <w:left w:val="none" w:sz="0" w:space="0" w:color="auto"/>
            <w:bottom w:val="none" w:sz="0" w:space="0" w:color="auto"/>
            <w:right w:val="none" w:sz="0" w:space="0" w:color="auto"/>
          </w:divBdr>
        </w:div>
        <w:div w:id="244151515">
          <w:marLeft w:val="0"/>
          <w:marRight w:val="0"/>
          <w:marTop w:val="0"/>
          <w:marBottom w:val="0"/>
          <w:divBdr>
            <w:top w:val="none" w:sz="0" w:space="0" w:color="auto"/>
            <w:left w:val="none" w:sz="0" w:space="0" w:color="auto"/>
            <w:bottom w:val="none" w:sz="0" w:space="0" w:color="auto"/>
            <w:right w:val="none" w:sz="0" w:space="0" w:color="auto"/>
          </w:divBdr>
        </w:div>
        <w:div w:id="767507032">
          <w:marLeft w:val="0"/>
          <w:marRight w:val="0"/>
          <w:marTop w:val="0"/>
          <w:marBottom w:val="0"/>
          <w:divBdr>
            <w:top w:val="none" w:sz="0" w:space="0" w:color="auto"/>
            <w:left w:val="none" w:sz="0" w:space="0" w:color="auto"/>
            <w:bottom w:val="none" w:sz="0" w:space="0" w:color="auto"/>
            <w:right w:val="none" w:sz="0" w:space="0" w:color="auto"/>
          </w:divBdr>
        </w:div>
        <w:div w:id="1245993617">
          <w:marLeft w:val="0"/>
          <w:marRight w:val="0"/>
          <w:marTop w:val="0"/>
          <w:marBottom w:val="0"/>
          <w:divBdr>
            <w:top w:val="none" w:sz="0" w:space="0" w:color="auto"/>
            <w:left w:val="none" w:sz="0" w:space="0" w:color="auto"/>
            <w:bottom w:val="none" w:sz="0" w:space="0" w:color="auto"/>
            <w:right w:val="none" w:sz="0" w:space="0" w:color="auto"/>
          </w:divBdr>
        </w:div>
        <w:div w:id="1600332670">
          <w:marLeft w:val="0"/>
          <w:marRight w:val="0"/>
          <w:marTop w:val="0"/>
          <w:marBottom w:val="0"/>
          <w:divBdr>
            <w:top w:val="none" w:sz="0" w:space="0" w:color="auto"/>
            <w:left w:val="none" w:sz="0" w:space="0" w:color="auto"/>
            <w:bottom w:val="none" w:sz="0" w:space="0" w:color="auto"/>
            <w:right w:val="none" w:sz="0" w:space="0" w:color="auto"/>
          </w:divBdr>
        </w:div>
        <w:div w:id="1698769165">
          <w:marLeft w:val="0"/>
          <w:marRight w:val="0"/>
          <w:marTop w:val="0"/>
          <w:marBottom w:val="0"/>
          <w:divBdr>
            <w:top w:val="none" w:sz="0" w:space="0" w:color="auto"/>
            <w:left w:val="none" w:sz="0" w:space="0" w:color="auto"/>
            <w:bottom w:val="none" w:sz="0" w:space="0" w:color="auto"/>
            <w:right w:val="none" w:sz="0" w:space="0" w:color="auto"/>
          </w:divBdr>
        </w:div>
      </w:divsChild>
    </w:div>
    <w:div w:id="369380940">
      <w:bodyDiv w:val="1"/>
      <w:marLeft w:val="0"/>
      <w:marRight w:val="0"/>
      <w:marTop w:val="0"/>
      <w:marBottom w:val="0"/>
      <w:divBdr>
        <w:top w:val="none" w:sz="0" w:space="0" w:color="auto"/>
        <w:left w:val="none" w:sz="0" w:space="0" w:color="auto"/>
        <w:bottom w:val="none" w:sz="0" w:space="0" w:color="auto"/>
        <w:right w:val="none" w:sz="0" w:space="0" w:color="auto"/>
      </w:divBdr>
    </w:div>
    <w:div w:id="374696771">
      <w:bodyDiv w:val="1"/>
      <w:marLeft w:val="0"/>
      <w:marRight w:val="0"/>
      <w:marTop w:val="0"/>
      <w:marBottom w:val="0"/>
      <w:divBdr>
        <w:top w:val="none" w:sz="0" w:space="0" w:color="auto"/>
        <w:left w:val="none" w:sz="0" w:space="0" w:color="auto"/>
        <w:bottom w:val="none" w:sz="0" w:space="0" w:color="auto"/>
        <w:right w:val="none" w:sz="0" w:space="0" w:color="auto"/>
      </w:divBdr>
    </w:div>
    <w:div w:id="387151021">
      <w:bodyDiv w:val="1"/>
      <w:marLeft w:val="0"/>
      <w:marRight w:val="0"/>
      <w:marTop w:val="0"/>
      <w:marBottom w:val="0"/>
      <w:divBdr>
        <w:top w:val="none" w:sz="0" w:space="0" w:color="auto"/>
        <w:left w:val="none" w:sz="0" w:space="0" w:color="auto"/>
        <w:bottom w:val="none" w:sz="0" w:space="0" w:color="auto"/>
        <w:right w:val="none" w:sz="0" w:space="0" w:color="auto"/>
      </w:divBdr>
    </w:div>
    <w:div w:id="437066731">
      <w:bodyDiv w:val="1"/>
      <w:marLeft w:val="0"/>
      <w:marRight w:val="0"/>
      <w:marTop w:val="0"/>
      <w:marBottom w:val="0"/>
      <w:divBdr>
        <w:top w:val="none" w:sz="0" w:space="0" w:color="auto"/>
        <w:left w:val="none" w:sz="0" w:space="0" w:color="auto"/>
        <w:bottom w:val="none" w:sz="0" w:space="0" w:color="auto"/>
        <w:right w:val="none" w:sz="0" w:space="0" w:color="auto"/>
      </w:divBdr>
    </w:div>
    <w:div w:id="461729877">
      <w:bodyDiv w:val="1"/>
      <w:marLeft w:val="0"/>
      <w:marRight w:val="0"/>
      <w:marTop w:val="0"/>
      <w:marBottom w:val="0"/>
      <w:divBdr>
        <w:top w:val="none" w:sz="0" w:space="0" w:color="auto"/>
        <w:left w:val="none" w:sz="0" w:space="0" w:color="auto"/>
        <w:bottom w:val="none" w:sz="0" w:space="0" w:color="auto"/>
        <w:right w:val="none" w:sz="0" w:space="0" w:color="auto"/>
      </w:divBdr>
    </w:div>
    <w:div w:id="475882137">
      <w:bodyDiv w:val="1"/>
      <w:marLeft w:val="0"/>
      <w:marRight w:val="0"/>
      <w:marTop w:val="0"/>
      <w:marBottom w:val="0"/>
      <w:divBdr>
        <w:top w:val="none" w:sz="0" w:space="0" w:color="auto"/>
        <w:left w:val="none" w:sz="0" w:space="0" w:color="auto"/>
        <w:bottom w:val="none" w:sz="0" w:space="0" w:color="auto"/>
        <w:right w:val="none" w:sz="0" w:space="0" w:color="auto"/>
      </w:divBdr>
    </w:div>
    <w:div w:id="515117199">
      <w:bodyDiv w:val="1"/>
      <w:marLeft w:val="0"/>
      <w:marRight w:val="0"/>
      <w:marTop w:val="0"/>
      <w:marBottom w:val="0"/>
      <w:divBdr>
        <w:top w:val="none" w:sz="0" w:space="0" w:color="auto"/>
        <w:left w:val="none" w:sz="0" w:space="0" w:color="auto"/>
        <w:bottom w:val="none" w:sz="0" w:space="0" w:color="auto"/>
        <w:right w:val="none" w:sz="0" w:space="0" w:color="auto"/>
      </w:divBdr>
    </w:div>
    <w:div w:id="521165201">
      <w:bodyDiv w:val="1"/>
      <w:marLeft w:val="0"/>
      <w:marRight w:val="0"/>
      <w:marTop w:val="0"/>
      <w:marBottom w:val="0"/>
      <w:divBdr>
        <w:top w:val="none" w:sz="0" w:space="0" w:color="auto"/>
        <w:left w:val="none" w:sz="0" w:space="0" w:color="auto"/>
        <w:bottom w:val="none" w:sz="0" w:space="0" w:color="auto"/>
        <w:right w:val="none" w:sz="0" w:space="0" w:color="auto"/>
      </w:divBdr>
    </w:div>
    <w:div w:id="533540342">
      <w:bodyDiv w:val="1"/>
      <w:marLeft w:val="0"/>
      <w:marRight w:val="0"/>
      <w:marTop w:val="0"/>
      <w:marBottom w:val="0"/>
      <w:divBdr>
        <w:top w:val="none" w:sz="0" w:space="0" w:color="auto"/>
        <w:left w:val="none" w:sz="0" w:space="0" w:color="auto"/>
        <w:bottom w:val="none" w:sz="0" w:space="0" w:color="auto"/>
        <w:right w:val="none" w:sz="0" w:space="0" w:color="auto"/>
      </w:divBdr>
    </w:div>
    <w:div w:id="536740880">
      <w:bodyDiv w:val="1"/>
      <w:marLeft w:val="0"/>
      <w:marRight w:val="0"/>
      <w:marTop w:val="0"/>
      <w:marBottom w:val="0"/>
      <w:divBdr>
        <w:top w:val="none" w:sz="0" w:space="0" w:color="auto"/>
        <w:left w:val="none" w:sz="0" w:space="0" w:color="auto"/>
        <w:bottom w:val="none" w:sz="0" w:space="0" w:color="auto"/>
        <w:right w:val="none" w:sz="0" w:space="0" w:color="auto"/>
      </w:divBdr>
    </w:div>
    <w:div w:id="551580340">
      <w:bodyDiv w:val="1"/>
      <w:marLeft w:val="0"/>
      <w:marRight w:val="0"/>
      <w:marTop w:val="0"/>
      <w:marBottom w:val="0"/>
      <w:divBdr>
        <w:top w:val="none" w:sz="0" w:space="0" w:color="auto"/>
        <w:left w:val="none" w:sz="0" w:space="0" w:color="auto"/>
        <w:bottom w:val="none" w:sz="0" w:space="0" w:color="auto"/>
        <w:right w:val="none" w:sz="0" w:space="0" w:color="auto"/>
      </w:divBdr>
      <w:divsChild>
        <w:div w:id="1318193082">
          <w:marLeft w:val="0"/>
          <w:marRight w:val="0"/>
          <w:marTop w:val="0"/>
          <w:marBottom w:val="0"/>
          <w:divBdr>
            <w:top w:val="none" w:sz="0" w:space="0" w:color="auto"/>
            <w:left w:val="none" w:sz="0" w:space="0" w:color="auto"/>
            <w:bottom w:val="none" w:sz="0" w:space="0" w:color="auto"/>
            <w:right w:val="none" w:sz="0" w:space="0" w:color="auto"/>
          </w:divBdr>
        </w:div>
        <w:div w:id="1979020946">
          <w:marLeft w:val="0"/>
          <w:marRight w:val="0"/>
          <w:marTop w:val="0"/>
          <w:marBottom w:val="0"/>
          <w:divBdr>
            <w:top w:val="none" w:sz="0" w:space="0" w:color="auto"/>
            <w:left w:val="none" w:sz="0" w:space="0" w:color="auto"/>
            <w:bottom w:val="none" w:sz="0" w:space="0" w:color="auto"/>
            <w:right w:val="none" w:sz="0" w:space="0" w:color="auto"/>
          </w:divBdr>
        </w:div>
        <w:div w:id="1595825091">
          <w:marLeft w:val="0"/>
          <w:marRight w:val="0"/>
          <w:marTop w:val="0"/>
          <w:marBottom w:val="0"/>
          <w:divBdr>
            <w:top w:val="none" w:sz="0" w:space="0" w:color="auto"/>
            <w:left w:val="none" w:sz="0" w:space="0" w:color="auto"/>
            <w:bottom w:val="none" w:sz="0" w:space="0" w:color="auto"/>
            <w:right w:val="none" w:sz="0" w:space="0" w:color="auto"/>
          </w:divBdr>
        </w:div>
        <w:div w:id="1614753328">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839467792">
          <w:marLeft w:val="0"/>
          <w:marRight w:val="0"/>
          <w:marTop w:val="0"/>
          <w:marBottom w:val="0"/>
          <w:divBdr>
            <w:top w:val="none" w:sz="0" w:space="0" w:color="auto"/>
            <w:left w:val="none" w:sz="0" w:space="0" w:color="auto"/>
            <w:bottom w:val="none" w:sz="0" w:space="0" w:color="auto"/>
            <w:right w:val="none" w:sz="0" w:space="0" w:color="auto"/>
          </w:divBdr>
        </w:div>
        <w:div w:id="1686320472">
          <w:marLeft w:val="0"/>
          <w:marRight w:val="0"/>
          <w:marTop w:val="0"/>
          <w:marBottom w:val="0"/>
          <w:divBdr>
            <w:top w:val="none" w:sz="0" w:space="0" w:color="auto"/>
            <w:left w:val="none" w:sz="0" w:space="0" w:color="auto"/>
            <w:bottom w:val="none" w:sz="0" w:space="0" w:color="auto"/>
            <w:right w:val="none" w:sz="0" w:space="0" w:color="auto"/>
          </w:divBdr>
        </w:div>
        <w:div w:id="162207945">
          <w:marLeft w:val="0"/>
          <w:marRight w:val="0"/>
          <w:marTop w:val="0"/>
          <w:marBottom w:val="0"/>
          <w:divBdr>
            <w:top w:val="none" w:sz="0" w:space="0" w:color="auto"/>
            <w:left w:val="none" w:sz="0" w:space="0" w:color="auto"/>
            <w:bottom w:val="none" w:sz="0" w:space="0" w:color="auto"/>
            <w:right w:val="none" w:sz="0" w:space="0" w:color="auto"/>
          </w:divBdr>
        </w:div>
        <w:div w:id="1948923472">
          <w:marLeft w:val="0"/>
          <w:marRight w:val="0"/>
          <w:marTop w:val="0"/>
          <w:marBottom w:val="0"/>
          <w:divBdr>
            <w:top w:val="none" w:sz="0" w:space="0" w:color="auto"/>
            <w:left w:val="none" w:sz="0" w:space="0" w:color="auto"/>
            <w:bottom w:val="none" w:sz="0" w:space="0" w:color="auto"/>
            <w:right w:val="none" w:sz="0" w:space="0" w:color="auto"/>
          </w:divBdr>
        </w:div>
        <w:div w:id="746727586">
          <w:marLeft w:val="0"/>
          <w:marRight w:val="0"/>
          <w:marTop w:val="0"/>
          <w:marBottom w:val="0"/>
          <w:divBdr>
            <w:top w:val="none" w:sz="0" w:space="0" w:color="auto"/>
            <w:left w:val="none" w:sz="0" w:space="0" w:color="auto"/>
            <w:bottom w:val="none" w:sz="0" w:space="0" w:color="auto"/>
            <w:right w:val="none" w:sz="0" w:space="0" w:color="auto"/>
          </w:divBdr>
        </w:div>
        <w:div w:id="1666980656">
          <w:marLeft w:val="0"/>
          <w:marRight w:val="0"/>
          <w:marTop w:val="0"/>
          <w:marBottom w:val="0"/>
          <w:divBdr>
            <w:top w:val="none" w:sz="0" w:space="0" w:color="auto"/>
            <w:left w:val="none" w:sz="0" w:space="0" w:color="auto"/>
            <w:bottom w:val="none" w:sz="0" w:space="0" w:color="auto"/>
            <w:right w:val="none" w:sz="0" w:space="0" w:color="auto"/>
          </w:divBdr>
        </w:div>
        <w:div w:id="164102641">
          <w:marLeft w:val="0"/>
          <w:marRight w:val="0"/>
          <w:marTop w:val="0"/>
          <w:marBottom w:val="0"/>
          <w:divBdr>
            <w:top w:val="none" w:sz="0" w:space="0" w:color="auto"/>
            <w:left w:val="none" w:sz="0" w:space="0" w:color="auto"/>
            <w:bottom w:val="none" w:sz="0" w:space="0" w:color="auto"/>
            <w:right w:val="none" w:sz="0" w:space="0" w:color="auto"/>
          </w:divBdr>
        </w:div>
        <w:div w:id="1991444082">
          <w:marLeft w:val="0"/>
          <w:marRight w:val="0"/>
          <w:marTop w:val="0"/>
          <w:marBottom w:val="0"/>
          <w:divBdr>
            <w:top w:val="none" w:sz="0" w:space="0" w:color="auto"/>
            <w:left w:val="none" w:sz="0" w:space="0" w:color="auto"/>
            <w:bottom w:val="none" w:sz="0" w:space="0" w:color="auto"/>
            <w:right w:val="none" w:sz="0" w:space="0" w:color="auto"/>
          </w:divBdr>
        </w:div>
        <w:div w:id="1318269152">
          <w:marLeft w:val="0"/>
          <w:marRight w:val="0"/>
          <w:marTop w:val="0"/>
          <w:marBottom w:val="0"/>
          <w:divBdr>
            <w:top w:val="none" w:sz="0" w:space="0" w:color="auto"/>
            <w:left w:val="none" w:sz="0" w:space="0" w:color="auto"/>
            <w:bottom w:val="none" w:sz="0" w:space="0" w:color="auto"/>
            <w:right w:val="none" w:sz="0" w:space="0" w:color="auto"/>
          </w:divBdr>
        </w:div>
        <w:div w:id="427580384">
          <w:marLeft w:val="0"/>
          <w:marRight w:val="0"/>
          <w:marTop w:val="0"/>
          <w:marBottom w:val="0"/>
          <w:divBdr>
            <w:top w:val="none" w:sz="0" w:space="0" w:color="auto"/>
            <w:left w:val="none" w:sz="0" w:space="0" w:color="auto"/>
            <w:bottom w:val="none" w:sz="0" w:space="0" w:color="auto"/>
            <w:right w:val="none" w:sz="0" w:space="0" w:color="auto"/>
          </w:divBdr>
        </w:div>
        <w:div w:id="1326786175">
          <w:marLeft w:val="0"/>
          <w:marRight w:val="0"/>
          <w:marTop w:val="0"/>
          <w:marBottom w:val="0"/>
          <w:divBdr>
            <w:top w:val="none" w:sz="0" w:space="0" w:color="auto"/>
            <w:left w:val="none" w:sz="0" w:space="0" w:color="auto"/>
            <w:bottom w:val="none" w:sz="0" w:space="0" w:color="auto"/>
            <w:right w:val="none" w:sz="0" w:space="0" w:color="auto"/>
          </w:divBdr>
        </w:div>
        <w:div w:id="1974944873">
          <w:marLeft w:val="0"/>
          <w:marRight w:val="0"/>
          <w:marTop w:val="0"/>
          <w:marBottom w:val="0"/>
          <w:divBdr>
            <w:top w:val="none" w:sz="0" w:space="0" w:color="auto"/>
            <w:left w:val="none" w:sz="0" w:space="0" w:color="auto"/>
            <w:bottom w:val="none" w:sz="0" w:space="0" w:color="auto"/>
            <w:right w:val="none" w:sz="0" w:space="0" w:color="auto"/>
          </w:divBdr>
        </w:div>
        <w:div w:id="342440330">
          <w:marLeft w:val="0"/>
          <w:marRight w:val="0"/>
          <w:marTop w:val="0"/>
          <w:marBottom w:val="0"/>
          <w:divBdr>
            <w:top w:val="none" w:sz="0" w:space="0" w:color="auto"/>
            <w:left w:val="none" w:sz="0" w:space="0" w:color="auto"/>
            <w:bottom w:val="none" w:sz="0" w:space="0" w:color="auto"/>
            <w:right w:val="none" w:sz="0" w:space="0" w:color="auto"/>
          </w:divBdr>
        </w:div>
        <w:div w:id="49774284">
          <w:marLeft w:val="0"/>
          <w:marRight w:val="0"/>
          <w:marTop w:val="0"/>
          <w:marBottom w:val="0"/>
          <w:divBdr>
            <w:top w:val="none" w:sz="0" w:space="0" w:color="auto"/>
            <w:left w:val="none" w:sz="0" w:space="0" w:color="auto"/>
            <w:bottom w:val="none" w:sz="0" w:space="0" w:color="auto"/>
            <w:right w:val="none" w:sz="0" w:space="0" w:color="auto"/>
          </w:divBdr>
        </w:div>
        <w:div w:id="128398235">
          <w:marLeft w:val="0"/>
          <w:marRight w:val="0"/>
          <w:marTop w:val="0"/>
          <w:marBottom w:val="0"/>
          <w:divBdr>
            <w:top w:val="none" w:sz="0" w:space="0" w:color="auto"/>
            <w:left w:val="none" w:sz="0" w:space="0" w:color="auto"/>
            <w:bottom w:val="none" w:sz="0" w:space="0" w:color="auto"/>
            <w:right w:val="none" w:sz="0" w:space="0" w:color="auto"/>
          </w:divBdr>
        </w:div>
        <w:div w:id="1434592997">
          <w:marLeft w:val="0"/>
          <w:marRight w:val="0"/>
          <w:marTop w:val="0"/>
          <w:marBottom w:val="0"/>
          <w:divBdr>
            <w:top w:val="none" w:sz="0" w:space="0" w:color="auto"/>
            <w:left w:val="none" w:sz="0" w:space="0" w:color="auto"/>
            <w:bottom w:val="none" w:sz="0" w:space="0" w:color="auto"/>
            <w:right w:val="none" w:sz="0" w:space="0" w:color="auto"/>
          </w:divBdr>
        </w:div>
        <w:div w:id="810638235">
          <w:marLeft w:val="0"/>
          <w:marRight w:val="0"/>
          <w:marTop w:val="0"/>
          <w:marBottom w:val="0"/>
          <w:divBdr>
            <w:top w:val="none" w:sz="0" w:space="0" w:color="auto"/>
            <w:left w:val="none" w:sz="0" w:space="0" w:color="auto"/>
            <w:bottom w:val="none" w:sz="0" w:space="0" w:color="auto"/>
            <w:right w:val="none" w:sz="0" w:space="0" w:color="auto"/>
          </w:divBdr>
        </w:div>
        <w:div w:id="1658993080">
          <w:marLeft w:val="0"/>
          <w:marRight w:val="0"/>
          <w:marTop w:val="0"/>
          <w:marBottom w:val="0"/>
          <w:divBdr>
            <w:top w:val="none" w:sz="0" w:space="0" w:color="auto"/>
            <w:left w:val="none" w:sz="0" w:space="0" w:color="auto"/>
            <w:bottom w:val="none" w:sz="0" w:space="0" w:color="auto"/>
            <w:right w:val="none" w:sz="0" w:space="0" w:color="auto"/>
          </w:divBdr>
        </w:div>
        <w:div w:id="1452550636">
          <w:marLeft w:val="0"/>
          <w:marRight w:val="0"/>
          <w:marTop w:val="0"/>
          <w:marBottom w:val="0"/>
          <w:divBdr>
            <w:top w:val="none" w:sz="0" w:space="0" w:color="auto"/>
            <w:left w:val="none" w:sz="0" w:space="0" w:color="auto"/>
            <w:bottom w:val="none" w:sz="0" w:space="0" w:color="auto"/>
            <w:right w:val="none" w:sz="0" w:space="0" w:color="auto"/>
          </w:divBdr>
        </w:div>
        <w:div w:id="1716076138">
          <w:marLeft w:val="0"/>
          <w:marRight w:val="0"/>
          <w:marTop w:val="0"/>
          <w:marBottom w:val="0"/>
          <w:divBdr>
            <w:top w:val="none" w:sz="0" w:space="0" w:color="auto"/>
            <w:left w:val="none" w:sz="0" w:space="0" w:color="auto"/>
            <w:bottom w:val="none" w:sz="0" w:space="0" w:color="auto"/>
            <w:right w:val="none" w:sz="0" w:space="0" w:color="auto"/>
          </w:divBdr>
        </w:div>
        <w:div w:id="101152934">
          <w:marLeft w:val="0"/>
          <w:marRight w:val="0"/>
          <w:marTop w:val="0"/>
          <w:marBottom w:val="0"/>
          <w:divBdr>
            <w:top w:val="none" w:sz="0" w:space="0" w:color="auto"/>
            <w:left w:val="none" w:sz="0" w:space="0" w:color="auto"/>
            <w:bottom w:val="none" w:sz="0" w:space="0" w:color="auto"/>
            <w:right w:val="none" w:sz="0" w:space="0" w:color="auto"/>
          </w:divBdr>
        </w:div>
        <w:div w:id="859897884">
          <w:marLeft w:val="0"/>
          <w:marRight w:val="0"/>
          <w:marTop w:val="0"/>
          <w:marBottom w:val="0"/>
          <w:divBdr>
            <w:top w:val="none" w:sz="0" w:space="0" w:color="auto"/>
            <w:left w:val="none" w:sz="0" w:space="0" w:color="auto"/>
            <w:bottom w:val="none" w:sz="0" w:space="0" w:color="auto"/>
            <w:right w:val="none" w:sz="0" w:space="0" w:color="auto"/>
          </w:divBdr>
        </w:div>
        <w:div w:id="684477824">
          <w:marLeft w:val="0"/>
          <w:marRight w:val="0"/>
          <w:marTop w:val="0"/>
          <w:marBottom w:val="0"/>
          <w:divBdr>
            <w:top w:val="none" w:sz="0" w:space="0" w:color="auto"/>
            <w:left w:val="none" w:sz="0" w:space="0" w:color="auto"/>
            <w:bottom w:val="none" w:sz="0" w:space="0" w:color="auto"/>
            <w:right w:val="none" w:sz="0" w:space="0" w:color="auto"/>
          </w:divBdr>
        </w:div>
        <w:div w:id="1469859939">
          <w:marLeft w:val="0"/>
          <w:marRight w:val="0"/>
          <w:marTop w:val="0"/>
          <w:marBottom w:val="0"/>
          <w:divBdr>
            <w:top w:val="none" w:sz="0" w:space="0" w:color="auto"/>
            <w:left w:val="none" w:sz="0" w:space="0" w:color="auto"/>
            <w:bottom w:val="none" w:sz="0" w:space="0" w:color="auto"/>
            <w:right w:val="none" w:sz="0" w:space="0" w:color="auto"/>
          </w:divBdr>
        </w:div>
        <w:div w:id="685250661">
          <w:marLeft w:val="0"/>
          <w:marRight w:val="0"/>
          <w:marTop w:val="0"/>
          <w:marBottom w:val="0"/>
          <w:divBdr>
            <w:top w:val="none" w:sz="0" w:space="0" w:color="auto"/>
            <w:left w:val="none" w:sz="0" w:space="0" w:color="auto"/>
            <w:bottom w:val="none" w:sz="0" w:space="0" w:color="auto"/>
            <w:right w:val="none" w:sz="0" w:space="0" w:color="auto"/>
          </w:divBdr>
        </w:div>
        <w:div w:id="1637947579">
          <w:marLeft w:val="0"/>
          <w:marRight w:val="0"/>
          <w:marTop w:val="0"/>
          <w:marBottom w:val="0"/>
          <w:divBdr>
            <w:top w:val="none" w:sz="0" w:space="0" w:color="auto"/>
            <w:left w:val="none" w:sz="0" w:space="0" w:color="auto"/>
            <w:bottom w:val="none" w:sz="0" w:space="0" w:color="auto"/>
            <w:right w:val="none" w:sz="0" w:space="0" w:color="auto"/>
          </w:divBdr>
        </w:div>
        <w:div w:id="1293050436">
          <w:marLeft w:val="0"/>
          <w:marRight w:val="0"/>
          <w:marTop w:val="0"/>
          <w:marBottom w:val="0"/>
          <w:divBdr>
            <w:top w:val="none" w:sz="0" w:space="0" w:color="auto"/>
            <w:left w:val="none" w:sz="0" w:space="0" w:color="auto"/>
            <w:bottom w:val="none" w:sz="0" w:space="0" w:color="auto"/>
            <w:right w:val="none" w:sz="0" w:space="0" w:color="auto"/>
          </w:divBdr>
        </w:div>
        <w:div w:id="1564489592">
          <w:marLeft w:val="0"/>
          <w:marRight w:val="0"/>
          <w:marTop w:val="0"/>
          <w:marBottom w:val="0"/>
          <w:divBdr>
            <w:top w:val="none" w:sz="0" w:space="0" w:color="auto"/>
            <w:left w:val="none" w:sz="0" w:space="0" w:color="auto"/>
            <w:bottom w:val="none" w:sz="0" w:space="0" w:color="auto"/>
            <w:right w:val="none" w:sz="0" w:space="0" w:color="auto"/>
          </w:divBdr>
        </w:div>
        <w:div w:id="471483626">
          <w:marLeft w:val="0"/>
          <w:marRight w:val="0"/>
          <w:marTop w:val="0"/>
          <w:marBottom w:val="0"/>
          <w:divBdr>
            <w:top w:val="none" w:sz="0" w:space="0" w:color="auto"/>
            <w:left w:val="none" w:sz="0" w:space="0" w:color="auto"/>
            <w:bottom w:val="none" w:sz="0" w:space="0" w:color="auto"/>
            <w:right w:val="none" w:sz="0" w:space="0" w:color="auto"/>
          </w:divBdr>
        </w:div>
        <w:div w:id="1386249403">
          <w:marLeft w:val="0"/>
          <w:marRight w:val="0"/>
          <w:marTop w:val="0"/>
          <w:marBottom w:val="0"/>
          <w:divBdr>
            <w:top w:val="none" w:sz="0" w:space="0" w:color="auto"/>
            <w:left w:val="none" w:sz="0" w:space="0" w:color="auto"/>
            <w:bottom w:val="none" w:sz="0" w:space="0" w:color="auto"/>
            <w:right w:val="none" w:sz="0" w:space="0" w:color="auto"/>
          </w:divBdr>
        </w:div>
        <w:div w:id="983849044">
          <w:marLeft w:val="0"/>
          <w:marRight w:val="0"/>
          <w:marTop w:val="0"/>
          <w:marBottom w:val="0"/>
          <w:divBdr>
            <w:top w:val="none" w:sz="0" w:space="0" w:color="auto"/>
            <w:left w:val="none" w:sz="0" w:space="0" w:color="auto"/>
            <w:bottom w:val="none" w:sz="0" w:space="0" w:color="auto"/>
            <w:right w:val="none" w:sz="0" w:space="0" w:color="auto"/>
          </w:divBdr>
        </w:div>
        <w:div w:id="1078672836">
          <w:marLeft w:val="0"/>
          <w:marRight w:val="0"/>
          <w:marTop w:val="0"/>
          <w:marBottom w:val="0"/>
          <w:divBdr>
            <w:top w:val="none" w:sz="0" w:space="0" w:color="auto"/>
            <w:left w:val="none" w:sz="0" w:space="0" w:color="auto"/>
            <w:bottom w:val="none" w:sz="0" w:space="0" w:color="auto"/>
            <w:right w:val="none" w:sz="0" w:space="0" w:color="auto"/>
          </w:divBdr>
        </w:div>
        <w:div w:id="405693054">
          <w:marLeft w:val="0"/>
          <w:marRight w:val="0"/>
          <w:marTop w:val="0"/>
          <w:marBottom w:val="0"/>
          <w:divBdr>
            <w:top w:val="none" w:sz="0" w:space="0" w:color="auto"/>
            <w:left w:val="none" w:sz="0" w:space="0" w:color="auto"/>
            <w:bottom w:val="none" w:sz="0" w:space="0" w:color="auto"/>
            <w:right w:val="none" w:sz="0" w:space="0" w:color="auto"/>
          </w:divBdr>
        </w:div>
      </w:divsChild>
    </w:div>
    <w:div w:id="577059005">
      <w:bodyDiv w:val="1"/>
      <w:marLeft w:val="0"/>
      <w:marRight w:val="0"/>
      <w:marTop w:val="0"/>
      <w:marBottom w:val="0"/>
      <w:divBdr>
        <w:top w:val="none" w:sz="0" w:space="0" w:color="auto"/>
        <w:left w:val="none" w:sz="0" w:space="0" w:color="auto"/>
        <w:bottom w:val="none" w:sz="0" w:space="0" w:color="auto"/>
        <w:right w:val="none" w:sz="0" w:space="0" w:color="auto"/>
      </w:divBdr>
    </w:div>
    <w:div w:id="591356037">
      <w:bodyDiv w:val="1"/>
      <w:marLeft w:val="0"/>
      <w:marRight w:val="0"/>
      <w:marTop w:val="0"/>
      <w:marBottom w:val="0"/>
      <w:divBdr>
        <w:top w:val="none" w:sz="0" w:space="0" w:color="auto"/>
        <w:left w:val="none" w:sz="0" w:space="0" w:color="auto"/>
        <w:bottom w:val="none" w:sz="0" w:space="0" w:color="auto"/>
        <w:right w:val="none" w:sz="0" w:space="0" w:color="auto"/>
      </w:divBdr>
    </w:div>
    <w:div w:id="607006309">
      <w:bodyDiv w:val="1"/>
      <w:marLeft w:val="0"/>
      <w:marRight w:val="0"/>
      <w:marTop w:val="0"/>
      <w:marBottom w:val="0"/>
      <w:divBdr>
        <w:top w:val="none" w:sz="0" w:space="0" w:color="auto"/>
        <w:left w:val="none" w:sz="0" w:space="0" w:color="auto"/>
        <w:bottom w:val="none" w:sz="0" w:space="0" w:color="auto"/>
        <w:right w:val="none" w:sz="0" w:space="0" w:color="auto"/>
      </w:divBdr>
    </w:div>
    <w:div w:id="628710766">
      <w:bodyDiv w:val="1"/>
      <w:marLeft w:val="0"/>
      <w:marRight w:val="0"/>
      <w:marTop w:val="0"/>
      <w:marBottom w:val="0"/>
      <w:divBdr>
        <w:top w:val="none" w:sz="0" w:space="0" w:color="auto"/>
        <w:left w:val="none" w:sz="0" w:space="0" w:color="auto"/>
        <w:bottom w:val="none" w:sz="0" w:space="0" w:color="auto"/>
        <w:right w:val="none" w:sz="0" w:space="0" w:color="auto"/>
      </w:divBdr>
    </w:div>
    <w:div w:id="635259842">
      <w:bodyDiv w:val="1"/>
      <w:marLeft w:val="0"/>
      <w:marRight w:val="0"/>
      <w:marTop w:val="0"/>
      <w:marBottom w:val="0"/>
      <w:divBdr>
        <w:top w:val="none" w:sz="0" w:space="0" w:color="auto"/>
        <w:left w:val="none" w:sz="0" w:space="0" w:color="auto"/>
        <w:bottom w:val="none" w:sz="0" w:space="0" w:color="auto"/>
        <w:right w:val="none" w:sz="0" w:space="0" w:color="auto"/>
      </w:divBdr>
    </w:div>
    <w:div w:id="651955039">
      <w:bodyDiv w:val="1"/>
      <w:marLeft w:val="0"/>
      <w:marRight w:val="0"/>
      <w:marTop w:val="0"/>
      <w:marBottom w:val="0"/>
      <w:divBdr>
        <w:top w:val="none" w:sz="0" w:space="0" w:color="auto"/>
        <w:left w:val="none" w:sz="0" w:space="0" w:color="auto"/>
        <w:bottom w:val="none" w:sz="0" w:space="0" w:color="auto"/>
        <w:right w:val="none" w:sz="0" w:space="0" w:color="auto"/>
      </w:divBdr>
    </w:div>
    <w:div w:id="693193235">
      <w:bodyDiv w:val="1"/>
      <w:marLeft w:val="0"/>
      <w:marRight w:val="0"/>
      <w:marTop w:val="0"/>
      <w:marBottom w:val="0"/>
      <w:divBdr>
        <w:top w:val="none" w:sz="0" w:space="0" w:color="auto"/>
        <w:left w:val="none" w:sz="0" w:space="0" w:color="auto"/>
        <w:bottom w:val="none" w:sz="0" w:space="0" w:color="auto"/>
        <w:right w:val="none" w:sz="0" w:space="0" w:color="auto"/>
      </w:divBdr>
    </w:div>
    <w:div w:id="763693120">
      <w:bodyDiv w:val="1"/>
      <w:marLeft w:val="0"/>
      <w:marRight w:val="0"/>
      <w:marTop w:val="0"/>
      <w:marBottom w:val="0"/>
      <w:divBdr>
        <w:top w:val="none" w:sz="0" w:space="0" w:color="auto"/>
        <w:left w:val="none" w:sz="0" w:space="0" w:color="auto"/>
        <w:bottom w:val="none" w:sz="0" w:space="0" w:color="auto"/>
        <w:right w:val="none" w:sz="0" w:space="0" w:color="auto"/>
      </w:divBdr>
    </w:div>
    <w:div w:id="770396072">
      <w:bodyDiv w:val="1"/>
      <w:marLeft w:val="0"/>
      <w:marRight w:val="0"/>
      <w:marTop w:val="0"/>
      <w:marBottom w:val="0"/>
      <w:divBdr>
        <w:top w:val="none" w:sz="0" w:space="0" w:color="auto"/>
        <w:left w:val="none" w:sz="0" w:space="0" w:color="auto"/>
        <w:bottom w:val="none" w:sz="0" w:space="0" w:color="auto"/>
        <w:right w:val="none" w:sz="0" w:space="0" w:color="auto"/>
      </w:divBdr>
    </w:div>
    <w:div w:id="771241689">
      <w:bodyDiv w:val="1"/>
      <w:marLeft w:val="0"/>
      <w:marRight w:val="0"/>
      <w:marTop w:val="0"/>
      <w:marBottom w:val="0"/>
      <w:divBdr>
        <w:top w:val="none" w:sz="0" w:space="0" w:color="auto"/>
        <w:left w:val="none" w:sz="0" w:space="0" w:color="auto"/>
        <w:bottom w:val="none" w:sz="0" w:space="0" w:color="auto"/>
        <w:right w:val="none" w:sz="0" w:space="0" w:color="auto"/>
      </w:divBdr>
    </w:div>
    <w:div w:id="772475665">
      <w:bodyDiv w:val="1"/>
      <w:marLeft w:val="0"/>
      <w:marRight w:val="0"/>
      <w:marTop w:val="0"/>
      <w:marBottom w:val="0"/>
      <w:divBdr>
        <w:top w:val="none" w:sz="0" w:space="0" w:color="auto"/>
        <w:left w:val="none" w:sz="0" w:space="0" w:color="auto"/>
        <w:bottom w:val="none" w:sz="0" w:space="0" w:color="auto"/>
        <w:right w:val="none" w:sz="0" w:space="0" w:color="auto"/>
      </w:divBdr>
    </w:div>
    <w:div w:id="776490810">
      <w:bodyDiv w:val="1"/>
      <w:marLeft w:val="0"/>
      <w:marRight w:val="0"/>
      <w:marTop w:val="0"/>
      <w:marBottom w:val="0"/>
      <w:divBdr>
        <w:top w:val="none" w:sz="0" w:space="0" w:color="auto"/>
        <w:left w:val="none" w:sz="0" w:space="0" w:color="auto"/>
        <w:bottom w:val="none" w:sz="0" w:space="0" w:color="auto"/>
        <w:right w:val="none" w:sz="0" w:space="0" w:color="auto"/>
      </w:divBdr>
    </w:div>
    <w:div w:id="796870825">
      <w:bodyDiv w:val="1"/>
      <w:marLeft w:val="0"/>
      <w:marRight w:val="0"/>
      <w:marTop w:val="0"/>
      <w:marBottom w:val="0"/>
      <w:divBdr>
        <w:top w:val="none" w:sz="0" w:space="0" w:color="auto"/>
        <w:left w:val="none" w:sz="0" w:space="0" w:color="auto"/>
        <w:bottom w:val="none" w:sz="0" w:space="0" w:color="auto"/>
        <w:right w:val="none" w:sz="0" w:space="0" w:color="auto"/>
      </w:divBdr>
    </w:div>
    <w:div w:id="818427408">
      <w:bodyDiv w:val="1"/>
      <w:marLeft w:val="0"/>
      <w:marRight w:val="0"/>
      <w:marTop w:val="0"/>
      <w:marBottom w:val="0"/>
      <w:divBdr>
        <w:top w:val="none" w:sz="0" w:space="0" w:color="auto"/>
        <w:left w:val="none" w:sz="0" w:space="0" w:color="auto"/>
        <w:bottom w:val="none" w:sz="0" w:space="0" w:color="auto"/>
        <w:right w:val="none" w:sz="0" w:space="0" w:color="auto"/>
      </w:divBdr>
    </w:div>
    <w:div w:id="844175546">
      <w:bodyDiv w:val="1"/>
      <w:marLeft w:val="0"/>
      <w:marRight w:val="0"/>
      <w:marTop w:val="0"/>
      <w:marBottom w:val="0"/>
      <w:divBdr>
        <w:top w:val="none" w:sz="0" w:space="0" w:color="auto"/>
        <w:left w:val="none" w:sz="0" w:space="0" w:color="auto"/>
        <w:bottom w:val="none" w:sz="0" w:space="0" w:color="auto"/>
        <w:right w:val="none" w:sz="0" w:space="0" w:color="auto"/>
      </w:divBdr>
    </w:div>
    <w:div w:id="846794849">
      <w:bodyDiv w:val="1"/>
      <w:marLeft w:val="0"/>
      <w:marRight w:val="0"/>
      <w:marTop w:val="0"/>
      <w:marBottom w:val="0"/>
      <w:divBdr>
        <w:top w:val="none" w:sz="0" w:space="0" w:color="auto"/>
        <w:left w:val="none" w:sz="0" w:space="0" w:color="auto"/>
        <w:bottom w:val="none" w:sz="0" w:space="0" w:color="auto"/>
        <w:right w:val="none" w:sz="0" w:space="0" w:color="auto"/>
      </w:divBdr>
    </w:div>
    <w:div w:id="855580660">
      <w:bodyDiv w:val="1"/>
      <w:marLeft w:val="0"/>
      <w:marRight w:val="0"/>
      <w:marTop w:val="0"/>
      <w:marBottom w:val="0"/>
      <w:divBdr>
        <w:top w:val="none" w:sz="0" w:space="0" w:color="auto"/>
        <w:left w:val="none" w:sz="0" w:space="0" w:color="auto"/>
        <w:bottom w:val="none" w:sz="0" w:space="0" w:color="auto"/>
        <w:right w:val="none" w:sz="0" w:space="0" w:color="auto"/>
      </w:divBdr>
    </w:div>
    <w:div w:id="856889975">
      <w:bodyDiv w:val="1"/>
      <w:marLeft w:val="0"/>
      <w:marRight w:val="0"/>
      <w:marTop w:val="0"/>
      <w:marBottom w:val="0"/>
      <w:divBdr>
        <w:top w:val="none" w:sz="0" w:space="0" w:color="auto"/>
        <w:left w:val="none" w:sz="0" w:space="0" w:color="auto"/>
        <w:bottom w:val="none" w:sz="0" w:space="0" w:color="auto"/>
        <w:right w:val="none" w:sz="0" w:space="0" w:color="auto"/>
      </w:divBdr>
    </w:div>
    <w:div w:id="893126841">
      <w:bodyDiv w:val="1"/>
      <w:marLeft w:val="0"/>
      <w:marRight w:val="0"/>
      <w:marTop w:val="0"/>
      <w:marBottom w:val="0"/>
      <w:divBdr>
        <w:top w:val="none" w:sz="0" w:space="0" w:color="auto"/>
        <w:left w:val="none" w:sz="0" w:space="0" w:color="auto"/>
        <w:bottom w:val="none" w:sz="0" w:space="0" w:color="auto"/>
        <w:right w:val="none" w:sz="0" w:space="0" w:color="auto"/>
      </w:divBdr>
    </w:div>
    <w:div w:id="986010159">
      <w:bodyDiv w:val="1"/>
      <w:marLeft w:val="0"/>
      <w:marRight w:val="0"/>
      <w:marTop w:val="0"/>
      <w:marBottom w:val="0"/>
      <w:divBdr>
        <w:top w:val="none" w:sz="0" w:space="0" w:color="auto"/>
        <w:left w:val="none" w:sz="0" w:space="0" w:color="auto"/>
        <w:bottom w:val="none" w:sz="0" w:space="0" w:color="auto"/>
        <w:right w:val="none" w:sz="0" w:space="0" w:color="auto"/>
      </w:divBdr>
    </w:div>
    <w:div w:id="987977488">
      <w:bodyDiv w:val="1"/>
      <w:marLeft w:val="0"/>
      <w:marRight w:val="0"/>
      <w:marTop w:val="0"/>
      <w:marBottom w:val="0"/>
      <w:divBdr>
        <w:top w:val="none" w:sz="0" w:space="0" w:color="auto"/>
        <w:left w:val="none" w:sz="0" w:space="0" w:color="auto"/>
        <w:bottom w:val="none" w:sz="0" w:space="0" w:color="auto"/>
        <w:right w:val="none" w:sz="0" w:space="0" w:color="auto"/>
      </w:divBdr>
    </w:div>
    <w:div w:id="1024787677">
      <w:bodyDiv w:val="1"/>
      <w:marLeft w:val="0"/>
      <w:marRight w:val="0"/>
      <w:marTop w:val="0"/>
      <w:marBottom w:val="0"/>
      <w:divBdr>
        <w:top w:val="none" w:sz="0" w:space="0" w:color="auto"/>
        <w:left w:val="none" w:sz="0" w:space="0" w:color="auto"/>
        <w:bottom w:val="none" w:sz="0" w:space="0" w:color="auto"/>
        <w:right w:val="none" w:sz="0" w:space="0" w:color="auto"/>
      </w:divBdr>
      <w:divsChild>
        <w:div w:id="206265377">
          <w:marLeft w:val="0"/>
          <w:marRight w:val="0"/>
          <w:marTop w:val="0"/>
          <w:marBottom w:val="0"/>
          <w:divBdr>
            <w:top w:val="none" w:sz="0" w:space="0" w:color="auto"/>
            <w:left w:val="none" w:sz="0" w:space="0" w:color="auto"/>
            <w:bottom w:val="none" w:sz="0" w:space="0" w:color="auto"/>
            <w:right w:val="none" w:sz="0" w:space="0" w:color="auto"/>
          </w:divBdr>
        </w:div>
        <w:div w:id="263926542">
          <w:marLeft w:val="0"/>
          <w:marRight w:val="0"/>
          <w:marTop w:val="0"/>
          <w:marBottom w:val="0"/>
          <w:divBdr>
            <w:top w:val="none" w:sz="0" w:space="0" w:color="auto"/>
            <w:left w:val="none" w:sz="0" w:space="0" w:color="auto"/>
            <w:bottom w:val="none" w:sz="0" w:space="0" w:color="auto"/>
            <w:right w:val="none" w:sz="0" w:space="0" w:color="auto"/>
          </w:divBdr>
        </w:div>
        <w:div w:id="333841011">
          <w:marLeft w:val="0"/>
          <w:marRight w:val="0"/>
          <w:marTop w:val="0"/>
          <w:marBottom w:val="0"/>
          <w:divBdr>
            <w:top w:val="none" w:sz="0" w:space="0" w:color="auto"/>
            <w:left w:val="none" w:sz="0" w:space="0" w:color="auto"/>
            <w:bottom w:val="none" w:sz="0" w:space="0" w:color="auto"/>
            <w:right w:val="none" w:sz="0" w:space="0" w:color="auto"/>
          </w:divBdr>
        </w:div>
        <w:div w:id="334505240">
          <w:marLeft w:val="0"/>
          <w:marRight w:val="0"/>
          <w:marTop w:val="0"/>
          <w:marBottom w:val="0"/>
          <w:divBdr>
            <w:top w:val="none" w:sz="0" w:space="0" w:color="auto"/>
            <w:left w:val="none" w:sz="0" w:space="0" w:color="auto"/>
            <w:bottom w:val="none" w:sz="0" w:space="0" w:color="auto"/>
            <w:right w:val="none" w:sz="0" w:space="0" w:color="auto"/>
          </w:divBdr>
        </w:div>
        <w:div w:id="1746490161">
          <w:marLeft w:val="0"/>
          <w:marRight w:val="0"/>
          <w:marTop w:val="0"/>
          <w:marBottom w:val="0"/>
          <w:divBdr>
            <w:top w:val="none" w:sz="0" w:space="0" w:color="auto"/>
            <w:left w:val="none" w:sz="0" w:space="0" w:color="auto"/>
            <w:bottom w:val="none" w:sz="0" w:space="0" w:color="auto"/>
            <w:right w:val="none" w:sz="0" w:space="0" w:color="auto"/>
          </w:divBdr>
        </w:div>
      </w:divsChild>
    </w:div>
    <w:div w:id="1036588837">
      <w:bodyDiv w:val="1"/>
      <w:marLeft w:val="0"/>
      <w:marRight w:val="0"/>
      <w:marTop w:val="0"/>
      <w:marBottom w:val="0"/>
      <w:divBdr>
        <w:top w:val="none" w:sz="0" w:space="0" w:color="auto"/>
        <w:left w:val="none" w:sz="0" w:space="0" w:color="auto"/>
        <w:bottom w:val="none" w:sz="0" w:space="0" w:color="auto"/>
        <w:right w:val="none" w:sz="0" w:space="0" w:color="auto"/>
      </w:divBdr>
    </w:div>
    <w:div w:id="1052120169">
      <w:bodyDiv w:val="1"/>
      <w:marLeft w:val="0"/>
      <w:marRight w:val="0"/>
      <w:marTop w:val="0"/>
      <w:marBottom w:val="0"/>
      <w:divBdr>
        <w:top w:val="none" w:sz="0" w:space="0" w:color="auto"/>
        <w:left w:val="none" w:sz="0" w:space="0" w:color="auto"/>
        <w:bottom w:val="none" w:sz="0" w:space="0" w:color="auto"/>
        <w:right w:val="none" w:sz="0" w:space="0" w:color="auto"/>
      </w:divBdr>
    </w:div>
    <w:div w:id="1062559514">
      <w:bodyDiv w:val="1"/>
      <w:marLeft w:val="0"/>
      <w:marRight w:val="0"/>
      <w:marTop w:val="0"/>
      <w:marBottom w:val="0"/>
      <w:divBdr>
        <w:top w:val="none" w:sz="0" w:space="0" w:color="auto"/>
        <w:left w:val="none" w:sz="0" w:space="0" w:color="auto"/>
        <w:bottom w:val="none" w:sz="0" w:space="0" w:color="auto"/>
        <w:right w:val="none" w:sz="0" w:space="0" w:color="auto"/>
      </w:divBdr>
    </w:div>
    <w:div w:id="1071661658">
      <w:bodyDiv w:val="1"/>
      <w:marLeft w:val="0"/>
      <w:marRight w:val="0"/>
      <w:marTop w:val="0"/>
      <w:marBottom w:val="0"/>
      <w:divBdr>
        <w:top w:val="none" w:sz="0" w:space="0" w:color="auto"/>
        <w:left w:val="none" w:sz="0" w:space="0" w:color="auto"/>
        <w:bottom w:val="none" w:sz="0" w:space="0" w:color="auto"/>
        <w:right w:val="none" w:sz="0" w:space="0" w:color="auto"/>
      </w:divBdr>
    </w:div>
    <w:div w:id="1080568346">
      <w:bodyDiv w:val="1"/>
      <w:marLeft w:val="0"/>
      <w:marRight w:val="0"/>
      <w:marTop w:val="0"/>
      <w:marBottom w:val="0"/>
      <w:divBdr>
        <w:top w:val="none" w:sz="0" w:space="0" w:color="auto"/>
        <w:left w:val="none" w:sz="0" w:space="0" w:color="auto"/>
        <w:bottom w:val="none" w:sz="0" w:space="0" w:color="auto"/>
        <w:right w:val="none" w:sz="0" w:space="0" w:color="auto"/>
      </w:divBdr>
    </w:div>
    <w:div w:id="1083187984">
      <w:bodyDiv w:val="1"/>
      <w:marLeft w:val="0"/>
      <w:marRight w:val="0"/>
      <w:marTop w:val="0"/>
      <w:marBottom w:val="0"/>
      <w:divBdr>
        <w:top w:val="none" w:sz="0" w:space="0" w:color="auto"/>
        <w:left w:val="none" w:sz="0" w:space="0" w:color="auto"/>
        <w:bottom w:val="none" w:sz="0" w:space="0" w:color="auto"/>
        <w:right w:val="none" w:sz="0" w:space="0" w:color="auto"/>
      </w:divBdr>
    </w:div>
    <w:div w:id="1108769808">
      <w:bodyDiv w:val="1"/>
      <w:marLeft w:val="0"/>
      <w:marRight w:val="0"/>
      <w:marTop w:val="0"/>
      <w:marBottom w:val="0"/>
      <w:divBdr>
        <w:top w:val="none" w:sz="0" w:space="0" w:color="auto"/>
        <w:left w:val="none" w:sz="0" w:space="0" w:color="auto"/>
        <w:bottom w:val="none" w:sz="0" w:space="0" w:color="auto"/>
        <w:right w:val="none" w:sz="0" w:space="0" w:color="auto"/>
      </w:divBdr>
    </w:div>
    <w:div w:id="1152722097">
      <w:bodyDiv w:val="1"/>
      <w:marLeft w:val="0"/>
      <w:marRight w:val="0"/>
      <w:marTop w:val="0"/>
      <w:marBottom w:val="0"/>
      <w:divBdr>
        <w:top w:val="none" w:sz="0" w:space="0" w:color="auto"/>
        <w:left w:val="none" w:sz="0" w:space="0" w:color="auto"/>
        <w:bottom w:val="none" w:sz="0" w:space="0" w:color="auto"/>
        <w:right w:val="none" w:sz="0" w:space="0" w:color="auto"/>
      </w:divBdr>
    </w:div>
    <w:div w:id="1162620264">
      <w:bodyDiv w:val="1"/>
      <w:marLeft w:val="0"/>
      <w:marRight w:val="0"/>
      <w:marTop w:val="0"/>
      <w:marBottom w:val="0"/>
      <w:divBdr>
        <w:top w:val="none" w:sz="0" w:space="0" w:color="auto"/>
        <w:left w:val="none" w:sz="0" w:space="0" w:color="auto"/>
        <w:bottom w:val="none" w:sz="0" w:space="0" w:color="auto"/>
        <w:right w:val="none" w:sz="0" w:space="0" w:color="auto"/>
      </w:divBdr>
    </w:div>
    <w:div w:id="1173763979">
      <w:bodyDiv w:val="1"/>
      <w:marLeft w:val="0"/>
      <w:marRight w:val="0"/>
      <w:marTop w:val="0"/>
      <w:marBottom w:val="0"/>
      <w:divBdr>
        <w:top w:val="none" w:sz="0" w:space="0" w:color="auto"/>
        <w:left w:val="none" w:sz="0" w:space="0" w:color="auto"/>
        <w:bottom w:val="none" w:sz="0" w:space="0" w:color="auto"/>
        <w:right w:val="none" w:sz="0" w:space="0" w:color="auto"/>
      </w:divBdr>
    </w:div>
    <w:div w:id="1198392988">
      <w:bodyDiv w:val="1"/>
      <w:marLeft w:val="0"/>
      <w:marRight w:val="0"/>
      <w:marTop w:val="0"/>
      <w:marBottom w:val="0"/>
      <w:divBdr>
        <w:top w:val="none" w:sz="0" w:space="0" w:color="auto"/>
        <w:left w:val="none" w:sz="0" w:space="0" w:color="auto"/>
        <w:bottom w:val="none" w:sz="0" w:space="0" w:color="auto"/>
        <w:right w:val="none" w:sz="0" w:space="0" w:color="auto"/>
      </w:divBdr>
    </w:div>
    <w:div w:id="1234242248">
      <w:bodyDiv w:val="1"/>
      <w:marLeft w:val="0"/>
      <w:marRight w:val="0"/>
      <w:marTop w:val="0"/>
      <w:marBottom w:val="0"/>
      <w:divBdr>
        <w:top w:val="none" w:sz="0" w:space="0" w:color="auto"/>
        <w:left w:val="none" w:sz="0" w:space="0" w:color="auto"/>
        <w:bottom w:val="none" w:sz="0" w:space="0" w:color="auto"/>
        <w:right w:val="none" w:sz="0" w:space="0" w:color="auto"/>
      </w:divBdr>
    </w:div>
    <w:div w:id="1257710103">
      <w:bodyDiv w:val="1"/>
      <w:marLeft w:val="0"/>
      <w:marRight w:val="0"/>
      <w:marTop w:val="0"/>
      <w:marBottom w:val="0"/>
      <w:divBdr>
        <w:top w:val="none" w:sz="0" w:space="0" w:color="auto"/>
        <w:left w:val="none" w:sz="0" w:space="0" w:color="auto"/>
        <w:bottom w:val="none" w:sz="0" w:space="0" w:color="auto"/>
        <w:right w:val="none" w:sz="0" w:space="0" w:color="auto"/>
      </w:divBdr>
    </w:div>
    <w:div w:id="1263341003">
      <w:bodyDiv w:val="1"/>
      <w:marLeft w:val="0"/>
      <w:marRight w:val="0"/>
      <w:marTop w:val="0"/>
      <w:marBottom w:val="0"/>
      <w:divBdr>
        <w:top w:val="none" w:sz="0" w:space="0" w:color="auto"/>
        <w:left w:val="none" w:sz="0" w:space="0" w:color="auto"/>
        <w:bottom w:val="none" w:sz="0" w:space="0" w:color="auto"/>
        <w:right w:val="none" w:sz="0" w:space="0" w:color="auto"/>
      </w:divBdr>
    </w:div>
    <w:div w:id="1315797372">
      <w:bodyDiv w:val="1"/>
      <w:marLeft w:val="0"/>
      <w:marRight w:val="0"/>
      <w:marTop w:val="0"/>
      <w:marBottom w:val="0"/>
      <w:divBdr>
        <w:top w:val="none" w:sz="0" w:space="0" w:color="auto"/>
        <w:left w:val="none" w:sz="0" w:space="0" w:color="auto"/>
        <w:bottom w:val="none" w:sz="0" w:space="0" w:color="auto"/>
        <w:right w:val="none" w:sz="0" w:space="0" w:color="auto"/>
      </w:divBdr>
    </w:div>
    <w:div w:id="1349016177">
      <w:bodyDiv w:val="1"/>
      <w:marLeft w:val="0"/>
      <w:marRight w:val="0"/>
      <w:marTop w:val="0"/>
      <w:marBottom w:val="0"/>
      <w:divBdr>
        <w:top w:val="none" w:sz="0" w:space="0" w:color="auto"/>
        <w:left w:val="none" w:sz="0" w:space="0" w:color="auto"/>
        <w:bottom w:val="none" w:sz="0" w:space="0" w:color="auto"/>
        <w:right w:val="none" w:sz="0" w:space="0" w:color="auto"/>
      </w:divBdr>
    </w:div>
    <w:div w:id="1362824506">
      <w:bodyDiv w:val="1"/>
      <w:marLeft w:val="0"/>
      <w:marRight w:val="0"/>
      <w:marTop w:val="0"/>
      <w:marBottom w:val="0"/>
      <w:divBdr>
        <w:top w:val="none" w:sz="0" w:space="0" w:color="auto"/>
        <w:left w:val="none" w:sz="0" w:space="0" w:color="auto"/>
        <w:bottom w:val="none" w:sz="0" w:space="0" w:color="auto"/>
        <w:right w:val="none" w:sz="0" w:space="0" w:color="auto"/>
      </w:divBdr>
    </w:div>
    <w:div w:id="1394502089">
      <w:bodyDiv w:val="1"/>
      <w:marLeft w:val="0"/>
      <w:marRight w:val="0"/>
      <w:marTop w:val="0"/>
      <w:marBottom w:val="0"/>
      <w:divBdr>
        <w:top w:val="none" w:sz="0" w:space="0" w:color="auto"/>
        <w:left w:val="none" w:sz="0" w:space="0" w:color="auto"/>
        <w:bottom w:val="none" w:sz="0" w:space="0" w:color="auto"/>
        <w:right w:val="none" w:sz="0" w:space="0" w:color="auto"/>
      </w:divBdr>
    </w:div>
    <w:div w:id="1398670320">
      <w:bodyDiv w:val="1"/>
      <w:marLeft w:val="0"/>
      <w:marRight w:val="0"/>
      <w:marTop w:val="0"/>
      <w:marBottom w:val="0"/>
      <w:divBdr>
        <w:top w:val="none" w:sz="0" w:space="0" w:color="auto"/>
        <w:left w:val="none" w:sz="0" w:space="0" w:color="auto"/>
        <w:bottom w:val="none" w:sz="0" w:space="0" w:color="auto"/>
        <w:right w:val="none" w:sz="0" w:space="0" w:color="auto"/>
      </w:divBdr>
    </w:div>
    <w:div w:id="1406533731">
      <w:bodyDiv w:val="1"/>
      <w:marLeft w:val="0"/>
      <w:marRight w:val="0"/>
      <w:marTop w:val="0"/>
      <w:marBottom w:val="0"/>
      <w:divBdr>
        <w:top w:val="none" w:sz="0" w:space="0" w:color="auto"/>
        <w:left w:val="none" w:sz="0" w:space="0" w:color="auto"/>
        <w:bottom w:val="none" w:sz="0" w:space="0" w:color="auto"/>
        <w:right w:val="none" w:sz="0" w:space="0" w:color="auto"/>
      </w:divBdr>
    </w:div>
    <w:div w:id="1434351838">
      <w:bodyDiv w:val="1"/>
      <w:marLeft w:val="0"/>
      <w:marRight w:val="0"/>
      <w:marTop w:val="0"/>
      <w:marBottom w:val="0"/>
      <w:divBdr>
        <w:top w:val="none" w:sz="0" w:space="0" w:color="auto"/>
        <w:left w:val="none" w:sz="0" w:space="0" w:color="auto"/>
        <w:bottom w:val="none" w:sz="0" w:space="0" w:color="auto"/>
        <w:right w:val="none" w:sz="0" w:space="0" w:color="auto"/>
      </w:divBdr>
    </w:div>
    <w:div w:id="1445344251">
      <w:bodyDiv w:val="1"/>
      <w:marLeft w:val="0"/>
      <w:marRight w:val="0"/>
      <w:marTop w:val="0"/>
      <w:marBottom w:val="0"/>
      <w:divBdr>
        <w:top w:val="none" w:sz="0" w:space="0" w:color="auto"/>
        <w:left w:val="none" w:sz="0" w:space="0" w:color="auto"/>
        <w:bottom w:val="none" w:sz="0" w:space="0" w:color="auto"/>
        <w:right w:val="none" w:sz="0" w:space="0" w:color="auto"/>
      </w:divBdr>
    </w:div>
    <w:div w:id="1451436213">
      <w:bodyDiv w:val="1"/>
      <w:marLeft w:val="0"/>
      <w:marRight w:val="0"/>
      <w:marTop w:val="0"/>
      <w:marBottom w:val="0"/>
      <w:divBdr>
        <w:top w:val="none" w:sz="0" w:space="0" w:color="auto"/>
        <w:left w:val="none" w:sz="0" w:space="0" w:color="auto"/>
        <w:bottom w:val="none" w:sz="0" w:space="0" w:color="auto"/>
        <w:right w:val="none" w:sz="0" w:space="0" w:color="auto"/>
      </w:divBdr>
    </w:div>
    <w:div w:id="1481776469">
      <w:bodyDiv w:val="1"/>
      <w:marLeft w:val="0"/>
      <w:marRight w:val="0"/>
      <w:marTop w:val="0"/>
      <w:marBottom w:val="0"/>
      <w:divBdr>
        <w:top w:val="none" w:sz="0" w:space="0" w:color="auto"/>
        <w:left w:val="none" w:sz="0" w:space="0" w:color="auto"/>
        <w:bottom w:val="none" w:sz="0" w:space="0" w:color="auto"/>
        <w:right w:val="none" w:sz="0" w:space="0" w:color="auto"/>
      </w:divBdr>
    </w:div>
    <w:div w:id="1499812406">
      <w:bodyDiv w:val="1"/>
      <w:marLeft w:val="0"/>
      <w:marRight w:val="0"/>
      <w:marTop w:val="0"/>
      <w:marBottom w:val="0"/>
      <w:divBdr>
        <w:top w:val="none" w:sz="0" w:space="0" w:color="auto"/>
        <w:left w:val="none" w:sz="0" w:space="0" w:color="auto"/>
        <w:bottom w:val="none" w:sz="0" w:space="0" w:color="auto"/>
        <w:right w:val="none" w:sz="0" w:space="0" w:color="auto"/>
      </w:divBdr>
    </w:div>
    <w:div w:id="1559124169">
      <w:bodyDiv w:val="1"/>
      <w:marLeft w:val="0"/>
      <w:marRight w:val="0"/>
      <w:marTop w:val="0"/>
      <w:marBottom w:val="0"/>
      <w:divBdr>
        <w:top w:val="none" w:sz="0" w:space="0" w:color="auto"/>
        <w:left w:val="none" w:sz="0" w:space="0" w:color="auto"/>
        <w:bottom w:val="none" w:sz="0" w:space="0" w:color="auto"/>
        <w:right w:val="none" w:sz="0" w:space="0" w:color="auto"/>
      </w:divBdr>
    </w:div>
    <w:div w:id="1570965225">
      <w:bodyDiv w:val="1"/>
      <w:marLeft w:val="0"/>
      <w:marRight w:val="0"/>
      <w:marTop w:val="0"/>
      <w:marBottom w:val="0"/>
      <w:divBdr>
        <w:top w:val="none" w:sz="0" w:space="0" w:color="auto"/>
        <w:left w:val="none" w:sz="0" w:space="0" w:color="auto"/>
        <w:bottom w:val="none" w:sz="0" w:space="0" w:color="auto"/>
        <w:right w:val="none" w:sz="0" w:space="0" w:color="auto"/>
      </w:divBdr>
    </w:div>
    <w:div w:id="1608808039">
      <w:bodyDiv w:val="1"/>
      <w:marLeft w:val="0"/>
      <w:marRight w:val="0"/>
      <w:marTop w:val="0"/>
      <w:marBottom w:val="0"/>
      <w:divBdr>
        <w:top w:val="none" w:sz="0" w:space="0" w:color="auto"/>
        <w:left w:val="none" w:sz="0" w:space="0" w:color="auto"/>
        <w:bottom w:val="none" w:sz="0" w:space="0" w:color="auto"/>
        <w:right w:val="none" w:sz="0" w:space="0" w:color="auto"/>
      </w:divBdr>
    </w:div>
    <w:div w:id="1612280845">
      <w:bodyDiv w:val="1"/>
      <w:marLeft w:val="0"/>
      <w:marRight w:val="0"/>
      <w:marTop w:val="0"/>
      <w:marBottom w:val="0"/>
      <w:divBdr>
        <w:top w:val="none" w:sz="0" w:space="0" w:color="auto"/>
        <w:left w:val="none" w:sz="0" w:space="0" w:color="auto"/>
        <w:bottom w:val="none" w:sz="0" w:space="0" w:color="auto"/>
        <w:right w:val="none" w:sz="0" w:space="0" w:color="auto"/>
      </w:divBdr>
    </w:div>
    <w:div w:id="1634871665">
      <w:bodyDiv w:val="1"/>
      <w:marLeft w:val="0"/>
      <w:marRight w:val="0"/>
      <w:marTop w:val="0"/>
      <w:marBottom w:val="0"/>
      <w:divBdr>
        <w:top w:val="none" w:sz="0" w:space="0" w:color="auto"/>
        <w:left w:val="none" w:sz="0" w:space="0" w:color="auto"/>
        <w:bottom w:val="none" w:sz="0" w:space="0" w:color="auto"/>
        <w:right w:val="none" w:sz="0" w:space="0" w:color="auto"/>
      </w:divBdr>
    </w:div>
    <w:div w:id="1642225425">
      <w:bodyDiv w:val="1"/>
      <w:marLeft w:val="0"/>
      <w:marRight w:val="0"/>
      <w:marTop w:val="0"/>
      <w:marBottom w:val="0"/>
      <w:divBdr>
        <w:top w:val="none" w:sz="0" w:space="0" w:color="auto"/>
        <w:left w:val="none" w:sz="0" w:space="0" w:color="auto"/>
        <w:bottom w:val="none" w:sz="0" w:space="0" w:color="auto"/>
        <w:right w:val="none" w:sz="0" w:space="0" w:color="auto"/>
      </w:divBdr>
    </w:div>
    <w:div w:id="1643582654">
      <w:bodyDiv w:val="1"/>
      <w:marLeft w:val="0"/>
      <w:marRight w:val="0"/>
      <w:marTop w:val="0"/>
      <w:marBottom w:val="0"/>
      <w:divBdr>
        <w:top w:val="none" w:sz="0" w:space="0" w:color="auto"/>
        <w:left w:val="none" w:sz="0" w:space="0" w:color="auto"/>
        <w:bottom w:val="none" w:sz="0" w:space="0" w:color="auto"/>
        <w:right w:val="none" w:sz="0" w:space="0" w:color="auto"/>
      </w:divBdr>
    </w:div>
    <w:div w:id="1643848431">
      <w:bodyDiv w:val="1"/>
      <w:marLeft w:val="0"/>
      <w:marRight w:val="0"/>
      <w:marTop w:val="0"/>
      <w:marBottom w:val="0"/>
      <w:divBdr>
        <w:top w:val="none" w:sz="0" w:space="0" w:color="auto"/>
        <w:left w:val="none" w:sz="0" w:space="0" w:color="auto"/>
        <w:bottom w:val="none" w:sz="0" w:space="0" w:color="auto"/>
        <w:right w:val="none" w:sz="0" w:space="0" w:color="auto"/>
      </w:divBdr>
    </w:div>
    <w:div w:id="1697266555">
      <w:bodyDiv w:val="1"/>
      <w:marLeft w:val="0"/>
      <w:marRight w:val="0"/>
      <w:marTop w:val="0"/>
      <w:marBottom w:val="0"/>
      <w:divBdr>
        <w:top w:val="none" w:sz="0" w:space="0" w:color="auto"/>
        <w:left w:val="none" w:sz="0" w:space="0" w:color="auto"/>
        <w:bottom w:val="none" w:sz="0" w:space="0" w:color="auto"/>
        <w:right w:val="none" w:sz="0" w:space="0" w:color="auto"/>
      </w:divBdr>
    </w:div>
    <w:div w:id="1706327255">
      <w:bodyDiv w:val="1"/>
      <w:marLeft w:val="0"/>
      <w:marRight w:val="0"/>
      <w:marTop w:val="0"/>
      <w:marBottom w:val="0"/>
      <w:divBdr>
        <w:top w:val="none" w:sz="0" w:space="0" w:color="auto"/>
        <w:left w:val="none" w:sz="0" w:space="0" w:color="auto"/>
        <w:bottom w:val="none" w:sz="0" w:space="0" w:color="auto"/>
        <w:right w:val="none" w:sz="0" w:space="0" w:color="auto"/>
      </w:divBdr>
    </w:div>
    <w:div w:id="1712613467">
      <w:bodyDiv w:val="1"/>
      <w:marLeft w:val="0"/>
      <w:marRight w:val="0"/>
      <w:marTop w:val="0"/>
      <w:marBottom w:val="0"/>
      <w:divBdr>
        <w:top w:val="none" w:sz="0" w:space="0" w:color="auto"/>
        <w:left w:val="none" w:sz="0" w:space="0" w:color="auto"/>
        <w:bottom w:val="none" w:sz="0" w:space="0" w:color="auto"/>
        <w:right w:val="none" w:sz="0" w:space="0" w:color="auto"/>
      </w:divBdr>
      <w:divsChild>
        <w:div w:id="210456541">
          <w:marLeft w:val="0"/>
          <w:marRight w:val="0"/>
          <w:marTop w:val="0"/>
          <w:marBottom w:val="0"/>
          <w:divBdr>
            <w:top w:val="none" w:sz="0" w:space="0" w:color="auto"/>
            <w:left w:val="none" w:sz="0" w:space="0" w:color="auto"/>
            <w:bottom w:val="none" w:sz="0" w:space="0" w:color="auto"/>
            <w:right w:val="none" w:sz="0" w:space="0" w:color="auto"/>
          </w:divBdr>
        </w:div>
        <w:div w:id="389038166">
          <w:marLeft w:val="0"/>
          <w:marRight w:val="0"/>
          <w:marTop w:val="0"/>
          <w:marBottom w:val="0"/>
          <w:divBdr>
            <w:top w:val="none" w:sz="0" w:space="0" w:color="auto"/>
            <w:left w:val="none" w:sz="0" w:space="0" w:color="auto"/>
            <w:bottom w:val="none" w:sz="0" w:space="0" w:color="auto"/>
            <w:right w:val="none" w:sz="0" w:space="0" w:color="auto"/>
          </w:divBdr>
        </w:div>
        <w:div w:id="398551450">
          <w:marLeft w:val="0"/>
          <w:marRight w:val="0"/>
          <w:marTop w:val="0"/>
          <w:marBottom w:val="0"/>
          <w:divBdr>
            <w:top w:val="none" w:sz="0" w:space="0" w:color="auto"/>
            <w:left w:val="none" w:sz="0" w:space="0" w:color="auto"/>
            <w:bottom w:val="none" w:sz="0" w:space="0" w:color="auto"/>
            <w:right w:val="none" w:sz="0" w:space="0" w:color="auto"/>
          </w:divBdr>
        </w:div>
        <w:div w:id="461459477">
          <w:marLeft w:val="0"/>
          <w:marRight w:val="0"/>
          <w:marTop w:val="0"/>
          <w:marBottom w:val="0"/>
          <w:divBdr>
            <w:top w:val="none" w:sz="0" w:space="0" w:color="auto"/>
            <w:left w:val="none" w:sz="0" w:space="0" w:color="auto"/>
            <w:bottom w:val="none" w:sz="0" w:space="0" w:color="auto"/>
            <w:right w:val="none" w:sz="0" w:space="0" w:color="auto"/>
          </w:divBdr>
        </w:div>
        <w:div w:id="464809377">
          <w:marLeft w:val="0"/>
          <w:marRight w:val="0"/>
          <w:marTop w:val="0"/>
          <w:marBottom w:val="0"/>
          <w:divBdr>
            <w:top w:val="none" w:sz="0" w:space="0" w:color="auto"/>
            <w:left w:val="none" w:sz="0" w:space="0" w:color="auto"/>
            <w:bottom w:val="none" w:sz="0" w:space="0" w:color="auto"/>
            <w:right w:val="none" w:sz="0" w:space="0" w:color="auto"/>
          </w:divBdr>
        </w:div>
        <w:div w:id="519902589">
          <w:marLeft w:val="0"/>
          <w:marRight w:val="0"/>
          <w:marTop w:val="0"/>
          <w:marBottom w:val="0"/>
          <w:divBdr>
            <w:top w:val="none" w:sz="0" w:space="0" w:color="auto"/>
            <w:left w:val="none" w:sz="0" w:space="0" w:color="auto"/>
            <w:bottom w:val="none" w:sz="0" w:space="0" w:color="auto"/>
            <w:right w:val="none" w:sz="0" w:space="0" w:color="auto"/>
          </w:divBdr>
        </w:div>
        <w:div w:id="773479369">
          <w:marLeft w:val="0"/>
          <w:marRight w:val="0"/>
          <w:marTop w:val="0"/>
          <w:marBottom w:val="0"/>
          <w:divBdr>
            <w:top w:val="none" w:sz="0" w:space="0" w:color="auto"/>
            <w:left w:val="none" w:sz="0" w:space="0" w:color="auto"/>
            <w:bottom w:val="none" w:sz="0" w:space="0" w:color="auto"/>
            <w:right w:val="none" w:sz="0" w:space="0" w:color="auto"/>
          </w:divBdr>
        </w:div>
        <w:div w:id="780995081">
          <w:marLeft w:val="0"/>
          <w:marRight w:val="0"/>
          <w:marTop w:val="0"/>
          <w:marBottom w:val="0"/>
          <w:divBdr>
            <w:top w:val="none" w:sz="0" w:space="0" w:color="auto"/>
            <w:left w:val="none" w:sz="0" w:space="0" w:color="auto"/>
            <w:bottom w:val="none" w:sz="0" w:space="0" w:color="auto"/>
            <w:right w:val="none" w:sz="0" w:space="0" w:color="auto"/>
          </w:divBdr>
        </w:div>
        <w:div w:id="854540085">
          <w:marLeft w:val="0"/>
          <w:marRight w:val="0"/>
          <w:marTop w:val="0"/>
          <w:marBottom w:val="0"/>
          <w:divBdr>
            <w:top w:val="none" w:sz="0" w:space="0" w:color="auto"/>
            <w:left w:val="none" w:sz="0" w:space="0" w:color="auto"/>
            <w:bottom w:val="none" w:sz="0" w:space="0" w:color="auto"/>
            <w:right w:val="none" w:sz="0" w:space="0" w:color="auto"/>
          </w:divBdr>
        </w:div>
        <w:div w:id="1076317940">
          <w:marLeft w:val="0"/>
          <w:marRight w:val="0"/>
          <w:marTop w:val="0"/>
          <w:marBottom w:val="0"/>
          <w:divBdr>
            <w:top w:val="none" w:sz="0" w:space="0" w:color="auto"/>
            <w:left w:val="none" w:sz="0" w:space="0" w:color="auto"/>
            <w:bottom w:val="none" w:sz="0" w:space="0" w:color="auto"/>
            <w:right w:val="none" w:sz="0" w:space="0" w:color="auto"/>
          </w:divBdr>
        </w:div>
        <w:div w:id="1119954723">
          <w:marLeft w:val="0"/>
          <w:marRight w:val="0"/>
          <w:marTop w:val="0"/>
          <w:marBottom w:val="0"/>
          <w:divBdr>
            <w:top w:val="none" w:sz="0" w:space="0" w:color="auto"/>
            <w:left w:val="none" w:sz="0" w:space="0" w:color="auto"/>
            <w:bottom w:val="none" w:sz="0" w:space="0" w:color="auto"/>
            <w:right w:val="none" w:sz="0" w:space="0" w:color="auto"/>
          </w:divBdr>
        </w:div>
        <w:div w:id="1195967973">
          <w:marLeft w:val="0"/>
          <w:marRight w:val="0"/>
          <w:marTop w:val="0"/>
          <w:marBottom w:val="0"/>
          <w:divBdr>
            <w:top w:val="none" w:sz="0" w:space="0" w:color="auto"/>
            <w:left w:val="none" w:sz="0" w:space="0" w:color="auto"/>
            <w:bottom w:val="none" w:sz="0" w:space="0" w:color="auto"/>
            <w:right w:val="none" w:sz="0" w:space="0" w:color="auto"/>
          </w:divBdr>
        </w:div>
        <w:div w:id="1304892733">
          <w:marLeft w:val="0"/>
          <w:marRight w:val="0"/>
          <w:marTop w:val="0"/>
          <w:marBottom w:val="0"/>
          <w:divBdr>
            <w:top w:val="none" w:sz="0" w:space="0" w:color="auto"/>
            <w:left w:val="none" w:sz="0" w:space="0" w:color="auto"/>
            <w:bottom w:val="none" w:sz="0" w:space="0" w:color="auto"/>
            <w:right w:val="none" w:sz="0" w:space="0" w:color="auto"/>
          </w:divBdr>
        </w:div>
        <w:div w:id="1307320089">
          <w:marLeft w:val="0"/>
          <w:marRight w:val="0"/>
          <w:marTop w:val="0"/>
          <w:marBottom w:val="0"/>
          <w:divBdr>
            <w:top w:val="none" w:sz="0" w:space="0" w:color="auto"/>
            <w:left w:val="none" w:sz="0" w:space="0" w:color="auto"/>
            <w:bottom w:val="none" w:sz="0" w:space="0" w:color="auto"/>
            <w:right w:val="none" w:sz="0" w:space="0" w:color="auto"/>
          </w:divBdr>
        </w:div>
        <w:div w:id="1361979170">
          <w:marLeft w:val="0"/>
          <w:marRight w:val="0"/>
          <w:marTop w:val="0"/>
          <w:marBottom w:val="0"/>
          <w:divBdr>
            <w:top w:val="none" w:sz="0" w:space="0" w:color="auto"/>
            <w:left w:val="none" w:sz="0" w:space="0" w:color="auto"/>
            <w:bottom w:val="none" w:sz="0" w:space="0" w:color="auto"/>
            <w:right w:val="none" w:sz="0" w:space="0" w:color="auto"/>
          </w:divBdr>
        </w:div>
        <w:div w:id="1414938054">
          <w:marLeft w:val="0"/>
          <w:marRight w:val="0"/>
          <w:marTop w:val="0"/>
          <w:marBottom w:val="0"/>
          <w:divBdr>
            <w:top w:val="none" w:sz="0" w:space="0" w:color="auto"/>
            <w:left w:val="none" w:sz="0" w:space="0" w:color="auto"/>
            <w:bottom w:val="none" w:sz="0" w:space="0" w:color="auto"/>
            <w:right w:val="none" w:sz="0" w:space="0" w:color="auto"/>
          </w:divBdr>
        </w:div>
        <w:div w:id="1496456789">
          <w:marLeft w:val="0"/>
          <w:marRight w:val="0"/>
          <w:marTop w:val="0"/>
          <w:marBottom w:val="0"/>
          <w:divBdr>
            <w:top w:val="none" w:sz="0" w:space="0" w:color="auto"/>
            <w:left w:val="none" w:sz="0" w:space="0" w:color="auto"/>
            <w:bottom w:val="none" w:sz="0" w:space="0" w:color="auto"/>
            <w:right w:val="none" w:sz="0" w:space="0" w:color="auto"/>
          </w:divBdr>
        </w:div>
        <w:div w:id="1638296605">
          <w:marLeft w:val="0"/>
          <w:marRight w:val="0"/>
          <w:marTop w:val="0"/>
          <w:marBottom w:val="0"/>
          <w:divBdr>
            <w:top w:val="none" w:sz="0" w:space="0" w:color="auto"/>
            <w:left w:val="none" w:sz="0" w:space="0" w:color="auto"/>
            <w:bottom w:val="none" w:sz="0" w:space="0" w:color="auto"/>
            <w:right w:val="none" w:sz="0" w:space="0" w:color="auto"/>
          </w:divBdr>
        </w:div>
        <w:div w:id="1754204375">
          <w:marLeft w:val="0"/>
          <w:marRight w:val="0"/>
          <w:marTop w:val="0"/>
          <w:marBottom w:val="0"/>
          <w:divBdr>
            <w:top w:val="none" w:sz="0" w:space="0" w:color="auto"/>
            <w:left w:val="none" w:sz="0" w:space="0" w:color="auto"/>
            <w:bottom w:val="none" w:sz="0" w:space="0" w:color="auto"/>
            <w:right w:val="none" w:sz="0" w:space="0" w:color="auto"/>
          </w:divBdr>
        </w:div>
        <w:div w:id="1779912798">
          <w:marLeft w:val="0"/>
          <w:marRight w:val="0"/>
          <w:marTop w:val="0"/>
          <w:marBottom w:val="0"/>
          <w:divBdr>
            <w:top w:val="none" w:sz="0" w:space="0" w:color="auto"/>
            <w:left w:val="none" w:sz="0" w:space="0" w:color="auto"/>
            <w:bottom w:val="none" w:sz="0" w:space="0" w:color="auto"/>
            <w:right w:val="none" w:sz="0" w:space="0" w:color="auto"/>
          </w:divBdr>
        </w:div>
        <w:div w:id="1861316109">
          <w:marLeft w:val="0"/>
          <w:marRight w:val="0"/>
          <w:marTop w:val="0"/>
          <w:marBottom w:val="0"/>
          <w:divBdr>
            <w:top w:val="none" w:sz="0" w:space="0" w:color="auto"/>
            <w:left w:val="none" w:sz="0" w:space="0" w:color="auto"/>
            <w:bottom w:val="none" w:sz="0" w:space="0" w:color="auto"/>
            <w:right w:val="none" w:sz="0" w:space="0" w:color="auto"/>
          </w:divBdr>
        </w:div>
        <w:div w:id="1961034174">
          <w:marLeft w:val="0"/>
          <w:marRight w:val="0"/>
          <w:marTop w:val="0"/>
          <w:marBottom w:val="0"/>
          <w:divBdr>
            <w:top w:val="none" w:sz="0" w:space="0" w:color="auto"/>
            <w:left w:val="none" w:sz="0" w:space="0" w:color="auto"/>
            <w:bottom w:val="none" w:sz="0" w:space="0" w:color="auto"/>
            <w:right w:val="none" w:sz="0" w:space="0" w:color="auto"/>
          </w:divBdr>
        </w:div>
        <w:div w:id="2069645627">
          <w:marLeft w:val="0"/>
          <w:marRight w:val="0"/>
          <w:marTop w:val="0"/>
          <w:marBottom w:val="0"/>
          <w:divBdr>
            <w:top w:val="none" w:sz="0" w:space="0" w:color="auto"/>
            <w:left w:val="none" w:sz="0" w:space="0" w:color="auto"/>
            <w:bottom w:val="none" w:sz="0" w:space="0" w:color="auto"/>
            <w:right w:val="none" w:sz="0" w:space="0" w:color="auto"/>
          </w:divBdr>
        </w:div>
        <w:div w:id="2084982915">
          <w:marLeft w:val="0"/>
          <w:marRight w:val="0"/>
          <w:marTop w:val="0"/>
          <w:marBottom w:val="0"/>
          <w:divBdr>
            <w:top w:val="none" w:sz="0" w:space="0" w:color="auto"/>
            <w:left w:val="none" w:sz="0" w:space="0" w:color="auto"/>
            <w:bottom w:val="none" w:sz="0" w:space="0" w:color="auto"/>
            <w:right w:val="none" w:sz="0" w:space="0" w:color="auto"/>
          </w:divBdr>
        </w:div>
        <w:div w:id="2093813824">
          <w:marLeft w:val="0"/>
          <w:marRight w:val="0"/>
          <w:marTop w:val="0"/>
          <w:marBottom w:val="0"/>
          <w:divBdr>
            <w:top w:val="none" w:sz="0" w:space="0" w:color="auto"/>
            <w:left w:val="none" w:sz="0" w:space="0" w:color="auto"/>
            <w:bottom w:val="none" w:sz="0" w:space="0" w:color="auto"/>
            <w:right w:val="none" w:sz="0" w:space="0" w:color="auto"/>
          </w:divBdr>
        </w:div>
      </w:divsChild>
    </w:div>
    <w:div w:id="1717006166">
      <w:bodyDiv w:val="1"/>
      <w:marLeft w:val="0"/>
      <w:marRight w:val="0"/>
      <w:marTop w:val="0"/>
      <w:marBottom w:val="0"/>
      <w:divBdr>
        <w:top w:val="none" w:sz="0" w:space="0" w:color="auto"/>
        <w:left w:val="none" w:sz="0" w:space="0" w:color="auto"/>
        <w:bottom w:val="none" w:sz="0" w:space="0" w:color="auto"/>
        <w:right w:val="none" w:sz="0" w:space="0" w:color="auto"/>
      </w:divBdr>
    </w:div>
    <w:div w:id="1728526657">
      <w:bodyDiv w:val="1"/>
      <w:marLeft w:val="0"/>
      <w:marRight w:val="0"/>
      <w:marTop w:val="0"/>
      <w:marBottom w:val="0"/>
      <w:divBdr>
        <w:top w:val="none" w:sz="0" w:space="0" w:color="auto"/>
        <w:left w:val="none" w:sz="0" w:space="0" w:color="auto"/>
        <w:bottom w:val="none" w:sz="0" w:space="0" w:color="auto"/>
        <w:right w:val="none" w:sz="0" w:space="0" w:color="auto"/>
      </w:divBdr>
    </w:div>
    <w:div w:id="1744832528">
      <w:bodyDiv w:val="1"/>
      <w:marLeft w:val="0"/>
      <w:marRight w:val="0"/>
      <w:marTop w:val="0"/>
      <w:marBottom w:val="0"/>
      <w:divBdr>
        <w:top w:val="none" w:sz="0" w:space="0" w:color="auto"/>
        <w:left w:val="none" w:sz="0" w:space="0" w:color="auto"/>
        <w:bottom w:val="none" w:sz="0" w:space="0" w:color="auto"/>
        <w:right w:val="none" w:sz="0" w:space="0" w:color="auto"/>
      </w:divBdr>
    </w:div>
    <w:div w:id="1754860445">
      <w:bodyDiv w:val="1"/>
      <w:marLeft w:val="0"/>
      <w:marRight w:val="0"/>
      <w:marTop w:val="0"/>
      <w:marBottom w:val="0"/>
      <w:divBdr>
        <w:top w:val="none" w:sz="0" w:space="0" w:color="auto"/>
        <w:left w:val="none" w:sz="0" w:space="0" w:color="auto"/>
        <w:bottom w:val="none" w:sz="0" w:space="0" w:color="auto"/>
        <w:right w:val="none" w:sz="0" w:space="0" w:color="auto"/>
      </w:divBdr>
    </w:div>
    <w:div w:id="1789006090">
      <w:bodyDiv w:val="1"/>
      <w:marLeft w:val="0"/>
      <w:marRight w:val="0"/>
      <w:marTop w:val="0"/>
      <w:marBottom w:val="0"/>
      <w:divBdr>
        <w:top w:val="none" w:sz="0" w:space="0" w:color="auto"/>
        <w:left w:val="none" w:sz="0" w:space="0" w:color="auto"/>
        <w:bottom w:val="none" w:sz="0" w:space="0" w:color="auto"/>
        <w:right w:val="none" w:sz="0" w:space="0" w:color="auto"/>
      </w:divBdr>
    </w:div>
    <w:div w:id="1790394872">
      <w:bodyDiv w:val="1"/>
      <w:marLeft w:val="0"/>
      <w:marRight w:val="0"/>
      <w:marTop w:val="0"/>
      <w:marBottom w:val="0"/>
      <w:divBdr>
        <w:top w:val="none" w:sz="0" w:space="0" w:color="auto"/>
        <w:left w:val="none" w:sz="0" w:space="0" w:color="auto"/>
        <w:bottom w:val="none" w:sz="0" w:space="0" w:color="auto"/>
        <w:right w:val="none" w:sz="0" w:space="0" w:color="auto"/>
      </w:divBdr>
    </w:div>
    <w:div w:id="1812945977">
      <w:bodyDiv w:val="1"/>
      <w:marLeft w:val="0"/>
      <w:marRight w:val="0"/>
      <w:marTop w:val="0"/>
      <w:marBottom w:val="0"/>
      <w:divBdr>
        <w:top w:val="none" w:sz="0" w:space="0" w:color="auto"/>
        <w:left w:val="none" w:sz="0" w:space="0" w:color="auto"/>
        <w:bottom w:val="none" w:sz="0" w:space="0" w:color="auto"/>
        <w:right w:val="none" w:sz="0" w:space="0" w:color="auto"/>
      </w:divBdr>
    </w:div>
    <w:div w:id="1829789407">
      <w:bodyDiv w:val="1"/>
      <w:marLeft w:val="0"/>
      <w:marRight w:val="0"/>
      <w:marTop w:val="0"/>
      <w:marBottom w:val="0"/>
      <w:divBdr>
        <w:top w:val="none" w:sz="0" w:space="0" w:color="auto"/>
        <w:left w:val="none" w:sz="0" w:space="0" w:color="auto"/>
        <w:bottom w:val="none" w:sz="0" w:space="0" w:color="auto"/>
        <w:right w:val="none" w:sz="0" w:space="0" w:color="auto"/>
      </w:divBdr>
    </w:div>
    <w:div w:id="1851720507">
      <w:bodyDiv w:val="1"/>
      <w:marLeft w:val="0"/>
      <w:marRight w:val="0"/>
      <w:marTop w:val="0"/>
      <w:marBottom w:val="0"/>
      <w:divBdr>
        <w:top w:val="none" w:sz="0" w:space="0" w:color="auto"/>
        <w:left w:val="none" w:sz="0" w:space="0" w:color="auto"/>
        <w:bottom w:val="none" w:sz="0" w:space="0" w:color="auto"/>
        <w:right w:val="none" w:sz="0" w:space="0" w:color="auto"/>
      </w:divBdr>
    </w:div>
    <w:div w:id="1861310367">
      <w:bodyDiv w:val="1"/>
      <w:marLeft w:val="0"/>
      <w:marRight w:val="0"/>
      <w:marTop w:val="0"/>
      <w:marBottom w:val="0"/>
      <w:divBdr>
        <w:top w:val="none" w:sz="0" w:space="0" w:color="auto"/>
        <w:left w:val="none" w:sz="0" w:space="0" w:color="auto"/>
        <w:bottom w:val="none" w:sz="0" w:space="0" w:color="auto"/>
        <w:right w:val="none" w:sz="0" w:space="0" w:color="auto"/>
      </w:divBdr>
    </w:div>
    <w:div w:id="1879590284">
      <w:bodyDiv w:val="1"/>
      <w:marLeft w:val="0"/>
      <w:marRight w:val="0"/>
      <w:marTop w:val="0"/>
      <w:marBottom w:val="0"/>
      <w:divBdr>
        <w:top w:val="none" w:sz="0" w:space="0" w:color="auto"/>
        <w:left w:val="none" w:sz="0" w:space="0" w:color="auto"/>
        <w:bottom w:val="none" w:sz="0" w:space="0" w:color="auto"/>
        <w:right w:val="none" w:sz="0" w:space="0" w:color="auto"/>
      </w:divBdr>
    </w:div>
    <w:div w:id="1885481887">
      <w:bodyDiv w:val="1"/>
      <w:marLeft w:val="0"/>
      <w:marRight w:val="0"/>
      <w:marTop w:val="0"/>
      <w:marBottom w:val="0"/>
      <w:divBdr>
        <w:top w:val="none" w:sz="0" w:space="0" w:color="auto"/>
        <w:left w:val="none" w:sz="0" w:space="0" w:color="auto"/>
        <w:bottom w:val="none" w:sz="0" w:space="0" w:color="auto"/>
        <w:right w:val="none" w:sz="0" w:space="0" w:color="auto"/>
      </w:divBdr>
    </w:div>
    <w:div w:id="1915504214">
      <w:bodyDiv w:val="1"/>
      <w:marLeft w:val="0"/>
      <w:marRight w:val="0"/>
      <w:marTop w:val="0"/>
      <w:marBottom w:val="0"/>
      <w:divBdr>
        <w:top w:val="none" w:sz="0" w:space="0" w:color="auto"/>
        <w:left w:val="none" w:sz="0" w:space="0" w:color="auto"/>
        <w:bottom w:val="none" w:sz="0" w:space="0" w:color="auto"/>
        <w:right w:val="none" w:sz="0" w:space="0" w:color="auto"/>
      </w:divBdr>
    </w:div>
    <w:div w:id="1941058410">
      <w:bodyDiv w:val="1"/>
      <w:marLeft w:val="0"/>
      <w:marRight w:val="0"/>
      <w:marTop w:val="0"/>
      <w:marBottom w:val="0"/>
      <w:divBdr>
        <w:top w:val="none" w:sz="0" w:space="0" w:color="auto"/>
        <w:left w:val="none" w:sz="0" w:space="0" w:color="auto"/>
        <w:bottom w:val="none" w:sz="0" w:space="0" w:color="auto"/>
        <w:right w:val="none" w:sz="0" w:space="0" w:color="auto"/>
      </w:divBdr>
    </w:div>
    <w:div w:id="1961034829">
      <w:bodyDiv w:val="1"/>
      <w:marLeft w:val="0"/>
      <w:marRight w:val="0"/>
      <w:marTop w:val="0"/>
      <w:marBottom w:val="0"/>
      <w:divBdr>
        <w:top w:val="none" w:sz="0" w:space="0" w:color="auto"/>
        <w:left w:val="none" w:sz="0" w:space="0" w:color="auto"/>
        <w:bottom w:val="none" w:sz="0" w:space="0" w:color="auto"/>
        <w:right w:val="none" w:sz="0" w:space="0" w:color="auto"/>
      </w:divBdr>
    </w:div>
    <w:div w:id="1979450622">
      <w:bodyDiv w:val="1"/>
      <w:marLeft w:val="0"/>
      <w:marRight w:val="0"/>
      <w:marTop w:val="0"/>
      <w:marBottom w:val="0"/>
      <w:divBdr>
        <w:top w:val="none" w:sz="0" w:space="0" w:color="auto"/>
        <w:left w:val="none" w:sz="0" w:space="0" w:color="auto"/>
        <w:bottom w:val="none" w:sz="0" w:space="0" w:color="auto"/>
        <w:right w:val="none" w:sz="0" w:space="0" w:color="auto"/>
      </w:divBdr>
    </w:div>
    <w:div w:id="2000764320">
      <w:bodyDiv w:val="1"/>
      <w:marLeft w:val="0"/>
      <w:marRight w:val="0"/>
      <w:marTop w:val="0"/>
      <w:marBottom w:val="0"/>
      <w:divBdr>
        <w:top w:val="none" w:sz="0" w:space="0" w:color="auto"/>
        <w:left w:val="none" w:sz="0" w:space="0" w:color="auto"/>
        <w:bottom w:val="none" w:sz="0" w:space="0" w:color="auto"/>
        <w:right w:val="none" w:sz="0" w:space="0" w:color="auto"/>
      </w:divBdr>
      <w:divsChild>
        <w:div w:id="671840111">
          <w:marLeft w:val="0"/>
          <w:marRight w:val="0"/>
          <w:marTop w:val="0"/>
          <w:marBottom w:val="0"/>
          <w:divBdr>
            <w:top w:val="none" w:sz="0" w:space="0" w:color="auto"/>
            <w:left w:val="none" w:sz="0" w:space="0" w:color="auto"/>
            <w:bottom w:val="none" w:sz="0" w:space="0" w:color="auto"/>
            <w:right w:val="none" w:sz="0" w:space="0" w:color="auto"/>
          </w:divBdr>
          <w:divsChild>
            <w:div w:id="39742691">
              <w:marLeft w:val="0"/>
              <w:marRight w:val="0"/>
              <w:marTop w:val="0"/>
              <w:marBottom w:val="0"/>
              <w:divBdr>
                <w:top w:val="none" w:sz="0" w:space="0" w:color="auto"/>
                <w:left w:val="none" w:sz="0" w:space="0" w:color="auto"/>
                <w:bottom w:val="none" w:sz="0" w:space="0" w:color="auto"/>
                <w:right w:val="none" w:sz="0" w:space="0" w:color="auto"/>
              </w:divBdr>
            </w:div>
            <w:div w:id="49620402">
              <w:marLeft w:val="0"/>
              <w:marRight w:val="0"/>
              <w:marTop w:val="0"/>
              <w:marBottom w:val="0"/>
              <w:divBdr>
                <w:top w:val="none" w:sz="0" w:space="0" w:color="auto"/>
                <w:left w:val="none" w:sz="0" w:space="0" w:color="auto"/>
                <w:bottom w:val="none" w:sz="0" w:space="0" w:color="auto"/>
                <w:right w:val="none" w:sz="0" w:space="0" w:color="auto"/>
              </w:divBdr>
            </w:div>
            <w:div w:id="53704134">
              <w:marLeft w:val="0"/>
              <w:marRight w:val="0"/>
              <w:marTop w:val="0"/>
              <w:marBottom w:val="0"/>
              <w:divBdr>
                <w:top w:val="none" w:sz="0" w:space="0" w:color="auto"/>
                <w:left w:val="none" w:sz="0" w:space="0" w:color="auto"/>
                <w:bottom w:val="none" w:sz="0" w:space="0" w:color="auto"/>
                <w:right w:val="none" w:sz="0" w:space="0" w:color="auto"/>
              </w:divBdr>
            </w:div>
            <w:div w:id="58095934">
              <w:marLeft w:val="0"/>
              <w:marRight w:val="0"/>
              <w:marTop w:val="0"/>
              <w:marBottom w:val="0"/>
              <w:divBdr>
                <w:top w:val="none" w:sz="0" w:space="0" w:color="auto"/>
                <w:left w:val="none" w:sz="0" w:space="0" w:color="auto"/>
                <w:bottom w:val="none" w:sz="0" w:space="0" w:color="auto"/>
                <w:right w:val="none" w:sz="0" w:space="0" w:color="auto"/>
              </w:divBdr>
            </w:div>
            <w:div w:id="115607945">
              <w:marLeft w:val="0"/>
              <w:marRight w:val="0"/>
              <w:marTop w:val="0"/>
              <w:marBottom w:val="0"/>
              <w:divBdr>
                <w:top w:val="none" w:sz="0" w:space="0" w:color="auto"/>
                <w:left w:val="none" w:sz="0" w:space="0" w:color="auto"/>
                <w:bottom w:val="none" w:sz="0" w:space="0" w:color="auto"/>
                <w:right w:val="none" w:sz="0" w:space="0" w:color="auto"/>
              </w:divBdr>
            </w:div>
            <w:div w:id="120808953">
              <w:marLeft w:val="0"/>
              <w:marRight w:val="0"/>
              <w:marTop w:val="0"/>
              <w:marBottom w:val="0"/>
              <w:divBdr>
                <w:top w:val="none" w:sz="0" w:space="0" w:color="auto"/>
                <w:left w:val="none" w:sz="0" w:space="0" w:color="auto"/>
                <w:bottom w:val="none" w:sz="0" w:space="0" w:color="auto"/>
                <w:right w:val="none" w:sz="0" w:space="0" w:color="auto"/>
              </w:divBdr>
            </w:div>
            <w:div w:id="147019226">
              <w:marLeft w:val="0"/>
              <w:marRight w:val="0"/>
              <w:marTop w:val="0"/>
              <w:marBottom w:val="0"/>
              <w:divBdr>
                <w:top w:val="none" w:sz="0" w:space="0" w:color="auto"/>
                <w:left w:val="none" w:sz="0" w:space="0" w:color="auto"/>
                <w:bottom w:val="none" w:sz="0" w:space="0" w:color="auto"/>
                <w:right w:val="none" w:sz="0" w:space="0" w:color="auto"/>
              </w:divBdr>
            </w:div>
            <w:div w:id="167864145">
              <w:marLeft w:val="0"/>
              <w:marRight w:val="0"/>
              <w:marTop w:val="0"/>
              <w:marBottom w:val="0"/>
              <w:divBdr>
                <w:top w:val="none" w:sz="0" w:space="0" w:color="auto"/>
                <w:left w:val="none" w:sz="0" w:space="0" w:color="auto"/>
                <w:bottom w:val="none" w:sz="0" w:space="0" w:color="auto"/>
                <w:right w:val="none" w:sz="0" w:space="0" w:color="auto"/>
              </w:divBdr>
            </w:div>
            <w:div w:id="173804391">
              <w:marLeft w:val="0"/>
              <w:marRight w:val="0"/>
              <w:marTop w:val="0"/>
              <w:marBottom w:val="0"/>
              <w:divBdr>
                <w:top w:val="none" w:sz="0" w:space="0" w:color="auto"/>
                <w:left w:val="none" w:sz="0" w:space="0" w:color="auto"/>
                <w:bottom w:val="none" w:sz="0" w:space="0" w:color="auto"/>
                <w:right w:val="none" w:sz="0" w:space="0" w:color="auto"/>
              </w:divBdr>
            </w:div>
            <w:div w:id="198933149">
              <w:marLeft w:val="0"/>
              <w:marRight w:val="0"/>
              <w:marTop w:val="0"/>
              <w:marBottom w:val="0"/>
              <w:divBdr>
                <w:top w:val="none" w:sz="0" w:space="0" w:color="auto"/>
                <w:left w:val="none" w:sz="0" w:space="0" w:color="auto"/>
                <w:bottom w:val="none" w:sz="0" w:space="0" w:color="auto"/>
                <w:right w:val="none" w:sz="0" w:space="0" w:color="auto"/>
              </w:divBdr>
            </w:div>
            <w:div w:id="224223862">
              <w:marLeft w:val="0"/>
              <w:marRight w:val="0"/>
              <w:marTop w:val="0"/>
              <w:marBottom w:val="0"/>
              <w:divBdr>
                <w:top w:val="none" w:sz="0" w:space="0" w:color="auto"/>
                <w:left w:val="none" w:sz="0" w:space="0" w:color="auto"/>
                <w:bottom w:val="none" w:sz="0" w:space="0" w:color="auto"/>
                <w:right w:val="none" w:sz="0" w:space="0" w:color="auto"/>
              </w:divBdr>
            </w:div>
            <w:div w:id="268857652">
              <w:marLeft w:val="0"/>
              <w:marRight w:val="0"/>
              <w:marTop w:val="0"/>
              <w:marBottom w:val="0"/>
              <w:divBdr>
                <w:top w:val="none" w:sz="0" w:space="0" w:color="auto"/>
                <w:left w:val="none" w:sz="0" w:space="0" w:color="auto"/>
                <w:bottom w:val="none" w:sz="0" w:space="0" w:color="auto"/>
                <w:right w:val="none" w:sz="0" w:space="0" w:color="auto"/>
              </w:divBdr>
            </w:div>
            <w:div w:id="291441520">
              <w:marLeft w:val="0"/>
              <w:marRight w:val="0"/>
              <w:marTop w:val="0"/>
              <w:marBottom w:val="0"/>
              <w:divBdr>
                <w:top w:val="none" w:sz="0" w:space="0" w:color="auto"/>
                <w:left w:val="none" w:sz="0" w:space="0" w:color="auto"/>
                <w:bottom w:val="none" w:sz="0" w:space="0" w:color="auto"/>
                <w:right w:val="none" w:sz="0" w:space="0" w:color="auto"/>
              </w:divBdr>
            </w:div>
            <w:div w:id="309093348">
              <w:marLeft w:val="0"/>
              <w:marRight w:val="0"/>
              <w:marTop w:val="0"/>
              <w:marBottom w:val="0"/>
              <w:divBdr>
                <w:top w:val="none" w:sz="0" w:space="0" w:color="auto"/>
                <w:left w:val="none" w:sz="0" w:space="0" w:color="auto"/>
                <w:bottom w:val="none" w:sz="0" w:space="0" w:color="auto"/>
                <w:right w:val="none" w:sz="0" w:space="0" w:color="auto"/>
              </w:divBdr>
            </w:div>
            <w:div w:id="318117525">
              <w:marLeft w:val="0"/>
              <w:marRight w:val="0"/>
              <w:marTop w:val="0"/>
              <w:marBottom w:val="0"/>
              <w:divBdr>
                <w:top w:val="none" w:sz="0" w:space="0" w:color="auto"/>
                <w:left w:val="none" w:sz="0" w:space="0" w:color="auto"/>
                <w:bottom w:val="none" w:sz="0" w:space="0" w:color="auto"/>
                <w:right w:val="none" w:sz="0" w:space="0" w:color="auto"/>
              </w:divBdr>
            </w:div>
            <w:div w:id="330136459">
              <w:marLeft w:val="0"/>
              <w:marRight w:val="0"/>
              <w:marTop w:val="0"/>
              <w:marBottom w:val="0"/>
              <w:divBdr>
                <w:top w:val="none" w:sz="0" w:space="0" w:color="auto"/>
                <w:left w:val="none" w:sz="0" w:space="0" w:color="auto"/>
                <w:bottom w:val="none" w:sz="0" w:space="0" w:color="auto"/>
                <w:right w:val="none" w:sz="0" w:space="0" w:color="auto"/>
              </w:divBdr>
            </w:div>
            <w:div w:id="416828810">
              <w:marLeft w:val="0"/>
              <w:marRight w:val="0"/>
              <w:marTop w:val="0"/>
              <w:marBottom w:val="0"/>
              <w:divBdr>
                <w:top w:val="none" w:sz="0" w:space="0" w:color="auto"/>
                <w:left w:val="none" w:sz="0" w:space="0" w:color="auto"/>
                <w:bottom w:val="none" w:sz="0" w:space="0" w:color="auto"/>
                <w:right w:val="none" w:sz="0" w:space="0" w:color="auto"/>
              </w:divBdr>
            </w:div>
            <w:div w:id="437217977">
              <w:marLeft w:val="0"/>
              <w:marRight w:val="0"/>
              <w:marTop w:val="0"/>
              <w:marBottom w:val="0"/>
              <w:divBdr>
                <w:top w:val="none" w:sz="0" w:space="0" w:color="auto"/>
                <w:left w:val="none" w:sz="0" w:space="0" w:color="auto"/>
                <w:bottom w:val="none" w:sz="0" w:space="0" w:color="auto"/>
                <w:right w:val="none" w:sz="0" w:space="0" w:color="auto"/>
              </w:divBdr>
            </w:div>
            <w:div w:id="481312193">
              <w:marLeft w:val="0"/>
              <w:marRight w:val="0"/>
              <w:marTop w:val="0"/>
              <w:marBottom w:val="0"/>
              <w:divBdr>
                <w:top w:val="none" w:sz="0" w:space="0" w:color="auto"/>
                <w:left w:val="none" w:sz="0" w:space="0" w:color="auto"/>
                <w:bottom w:val="none" w:sz="0" w:space="0" w:color="auto"/>
                <w:right w:val="none" w:sz="0" w:space="0" w:color="auto"/>
              </w:divBdr>
            </w:div>
            <w:div w:id="498084131">
              <w:marLeft w:val="0"/>
              <w:marRight w:val="0"/>
              <w:marTop w:val="0"/>
              <w:marBottom w:val="0"/>
              <w:divBdr>
                <w:top w:val="none" w:sz="0" w:space="0" w:color="auto"/>
                <w:left w:val="none" w:sz="0" w:space="0" w:color="auto"/>
                <w:bottom w:val="none" w:sz="0" w:space="0" w:color="auto"/>
                <w:right w:val="none" w:sz="0" w:space="0" w:color="auto"/>
              </w:divBdr>
            </w:div>
            <w:div w:id="517737718">
              <w:marLeft w:val="0"/>
              <w:marRight w:val="0"/>
              <w:marTop w:val="0"/>
              <w:marBottom w:val="0"/>
              <w:divBdr>
                <w:top w:val="none" w:sz="0" w:space="0" w:color="auto"/>
                <w:left w:val="none" w:sz="0" w:space="0" w:color="auto"/>
                <w:bottom w:val="none" w:sz="0" w:space="0" w:color="auto"/>
                <w:right w:val="none" w:sz="0" w:space="0" w:color="auto"/>
              </w:divBdr>
            </w:div>
            <w:div w:id="523902643">
              <w:marLeft w:val="0"/>
              <w:marRight w:val="0"/>
              <w:marTop w:val="0"/>
              <w:marBottom w:val="0"/>
              <w:divBdr>
                <w:top w:val="none" w:sz="0" w:space="0" w:color="auto"/>
                <w:left w:val="none" w:sz="0" w:space="0" w:color="auto"/>
                <w:bottom w:val="none" w:sz="0" w:space="0" w:color="auto"/>
                <w:right w:val="none" w:sz="0" w:space="0" w:color="auto"/>
              </w:divBdr>
            </w:div>
            <w:div w:id="525362813">
              <w:marLeft w:val="0"/>
              <w:marRight w:val="0"/>
              <w:marTop w:val="0"/>
              <w:marBottom w:val="0"/>
              <w:divBdr>
                <w:top w:val="none" w:sz="0" w:space="0" w:color="auto"/>
                <w:left w:val="none" w:sz="0" w:space="0" w:color="auto"/>
                <w:bottom w:val="none" w:sz="0" w:space="0" w:color="auto"/>
                <w:right w:val="none" w:sz="0" w:space="0" w:color="auto"/>
              </w:divBdr>
            </w:div>
            <w:div w:id="529032671">
              <w:marLeft w:val="0"/>
              <w:marRight w:val="0"/>
              <w:marTop w:val="0"/>
              <w:marBottom w:val="0"/>
              <w:divBdr>
                <w:top w:val="none" w:sz="0" w:space="0" w:color="auto"/>
                <w:left w:val="none" w:sz="0" w:space="0" w:color="auto"/>
                <w:bottom w:val="none" w:sz="0" w:space="0" w:color="auto"/>
                <w:right w:val="none" w:sz="0" w:space="0" w:color="auto"/>
              </w:divBdr>
            </w:div>
            <w:div w:id="550117261">
              <w:marLeft w:val="0"/>
              <w:marRight w:val="0"/>
              <w:marTop w:val="0"/>
              <w:marBottom w:val="0"/>
              <w:divBdr>
                <w:top w:val="none" w:sz="0" w:space="0" w:color="auto"/>
                <w:left w:val="none" w:sz="0" w:space="0" w:color="auto"/>
                <w:bottom w:val="none" w:sz="0" w:space="0" w:color="auto"/>
                <w:right w:val="none" w:sz="0" w:space="0" w:color="auto"/>
              </w:divBdr>
            </w:div>
            <w:div w:id="563680052">
              <w:marLeft w:val="0"/>
              <w:marRight w:val="0"/>
              <w:marTop w:val="0"/>
              <w:marBottom w:val="0"/>
              <w:divBdr>
                <w:top w:val="none" w:sz="0" w:space="0" w:color="auto"/>
                <w:left w:val="none" w:sz="0" w:space="0" w:color="auto"/>
                <w:bottom w:val="none" w:sz="0" w:space="0" w:color="auto"/>
                <w:right w:val="none" w:sz="0" w:space="0" w:color="auto"/>
              </w:divBdr>
            </w:div>
            <w:div w:id="581374204">
              <w:marLeft w:val="0"/>
              <w:marRight w:val="0"/>
              <w:marTop w:val="0"/>
              <w:marBottom w:val="0"/>
              <w:divBdr>
                <w:top w:val="none" w:sz="0" w:space="0" w:color="auto"/>
                <w:left w:val="none" w:sz="0" w:space="0" w:color="auto"/>
                <w:bottom w:val="none" w:sz="0" w:space="0" w:color="auto"/>
                <w:right w:val="none" w:sz="0" w:space="0" w:color="auto"/>
              </w:divBdr>
            </w:div>
            <w:div w:id="602222205">
              <w:marLeft w:val="0"/>
              <w:marRight w:val="0"/>
              <w:marTop w:val="0"/>
              <w:marBottom w:val="0"/>
              <w:divBdr>
                <w:top w:val="none" w:sz="0" w:space="0" w:color="auto"/>
                <w:left w:val="none" w:sz="0" w:space="0" w:color="auto"/>
                <w:bottom w:val="none" w:sz="0" w:space="0" w:color="auto"/>
                <w:right w:val="none" w:sz="0" w:space="0" w:color="auto"/>
              </w:divBdr>
            </w:div>
            <w:div w:id="627126142">
              <w:marLeft w:val="0"/>
              <w:marRight w:val="0"/>
              <w:marTop w:val="0"/>
              <w:marBottom w:val="0"/>
              <w:divBdr>
                <w:top w:val="none" w:sz="0" w:space="0" w:color="auto"/>
                <w:left w:val="none" w:sz="0" w:space="0" w:color="auto"/>
                <w:bottom w:val="none" w:sz="0" w:space="0" w:color="auto"/>
                <w:right w:val="none" w:sz="0" w:space="0" w:color="auto"/>
              </w:divBdr>
            </w:div>
            <w:div w:id="641152054">
              <w:marLeft w:val="0"/>
              <w:marRight w:val="0"/>
              <w:marTop w:val="0"/>
              <w:marBottom w:val="0"/>
              <w:divBdr>
                <w:top w:val="none" w:sz="0" w:space="0" w:color="auto"/>
                <w:left w:val="none" w:sz="0" w:space="0" w:color="auto"/>
                <w:bottom w:val="none" w:sz="0" w:space="0" w:color="auto"/>
                <w:right w:val="none" w:sz="0" w:space="0" w:color="auto"/>
              </w:divBdr>
            </w:div>
            <w:div w:id="642195135">
              <w:marLeft w:val="0"/>
              <w:marRight w:val="0"/>
              <w:marTop w:val="0"/>
              <w:marBottom w:val="0"/>
              <w:divBdr>
                <w:top w:val="none" w:sz="0" w:space="0" w:color="auto"/>
                <w:left w:val="none" w:sz="0" w:space="0" w:color="auto"/>
                <w:bottom w:val="none" w:sz="0" w:space="0" w:color="auto"/>
                <w:right w:val="none" w:sz="0" w:space="0" w:color="auto"/>
              </w:divBdr>
            </w:div>
            <w:div w:id="674653460">
              <w:marLeft w:val="0"/>
              <w:marRight w:val="0"/>
              <w:marTop w:val="0"/>
              <w:marBottom w:val="0"/>
              <w:divBdr>
                <w:top w:val="none" w:sz="0" w:space="0" w:color="auto"/>
                <w:left w:val="none" w:sz="0" w:space="0" w:color="auto"/>
                <w:bottom w:val="none" w:sz="0" w:space="0" w:color="auto"/>
                <w:right w:val="none" w:sz="0" w:space="0" w:color="auto"/>
              </w:divBdr>
            </w:div>
            <w:div w:id="677270537">
              <w:marLeft w:val="0"/>
              <w:marRight w:val="0"/>
              <w:marTop w:val="0"/>
              <w:marBottom w:val="0"/>
              <w:divBdr>
                <w:top w:val="none" w:sz="0" w:space="0" w:color="auto"/>
                <w:left w:val="none" w:sz="0" w:space="0" w:color="auto"/>
                <w:bottom w:val="none" w:sz="0" w:space="0" w:color="auto"/>
                <w:right w:val="none" w:sz="0" w:space="0" w:color="auto"/>
              </w:divBdr>
            </w:div>
            <w:div w:id="688869749">
              <w:marLeft w:val="0"/>
              <w:marRight w:val="0"/>
              <w:marTop w:val="0"/>
              <w:marBottom w:val="0"/>
              <w:divBdr>
                <w:top w:val="none" w:sz="0" w:space="0" w:color="auto"/>
                <w:left w:val="none" w:sz="0" w:space="0" w:color="auto"/>
                <w:bottom w:val="none" w:sz="0" w:space="0" w:color="auto"/>
                <w:right w:val="none" w:sz="0" w:space="0" w:color="auto"/>
              </w:divBdr>
            </w:div>
            <w:div w:id="728967266">
              <w:marLeft w:val="0"/>
              <w:marRight w:val="0"/>
              <w:marTop w:val="0"/>
              <w:marBottom w:val="0"/>
              <w:divBdr>
                <w:top w:val="none" w:sz="0" w:space="0" w:color="auto"/>
                <w:left w:val="none" w:sz="0" w:space="0" w:color="auto"/>
                <w:bottom w:val="none" w:sz="0" w:space="0" w:color="auto"/>
                <w:right w:val="none" w:sz="0" w:space="0" w:color="auto"/>
              </w:divBdr>
            </w:div>
            <w:div w:id="730808020">
              <w:marLeft w:val="0"/>
              <w:marRight w:val="0"/>
              <w:marTop w:val="0"/>
              <w:marBottom w:val="0"/>
              <w:divBdr>
                <w:top w:val="none" w:sz="0" w:space="0" w:color="auto"/>
                <w:left w:val="none" w:sz="0" w:space="0" w:color="auto"/>
                <w:bottom w:val="none" w:sz="0" w:space="0" w:color="auto"/>
                <w:right w:val="none" w:sz="0" w:space="0" w:color="auto"/>
              </w:divBdr>
            </w:div>
            <w:div w:id="736249808">
              <w:marLeft w:val="0"/>
              <w:marRight w:val="0"/>
              <w:marTop w:val="0"/>
              <w:marBottom w:val="0"/>
              <w:divBdr>
                <w:top w:val="none" w:sz="0" w:space="0" w:color="auto"/>
                <w:left w:val="none" w:sz="0" w:space="0" w:color="auto"/>
                <w:bottom w:val="none" w:sz="0" w:space="0" w:color="auto"/>
                <w:right w:val="none" w:sz="0" w:space="0" w:color="auto"/>
              </w:divBdr>
            </w:div>
            <w:div w:id="764887540">
              <w:marLeft w:val="0"/>
              <w:marRight w:val="0"/>
              <w:marTop w:val="0"/>
              <w:marBottom w:val="0"/>
              <w:divBdr>
                <w:top w:val="none" w:sz="0" w:space="0" w:color="auto"/>
                <w:left w:val="none" w:sz="0" w:space="0" w:color="auto"/>
                <w:bottom w:val="none" w:sz="0" w:space="0" w:color="auto"/>
                <w:right w:val="none" w:sz="0" w:space="0" w:color="auto"/>
              </w:divBdr>
            </w:div>
            <w:div w:id="764963814">
              <w:marLeft w:val="0"/>
              <w:marRight w:val="0"/>
              <w:marTop w:val="0"/>
              <w:marBottom w:val="0"/>
              <w:divBdr>
                <w:top w:val="none" w:sz="0" w:space="0" w:color="auto"/>
                <w:left w:val="none" w:sz="0" w:space="0" w:color="auto"/>
                <w:bottom w:val="none" w:sz="0" w:space="0" w:color="auto"/>
                <w:right w:val="none" w:sz="0" w:space="0" w:color="auto"/>
              </w:divBdr>
            </w:div>
            <w:div w:id="775560899">
              <w:marLeft w:val="0"/>
              <w:marRight w:val="0"/>
              <w:marTop w:val="0"/>
              <w:marBottom w:val="0"/>
              <w:divBdr>
                <w:top w:val="none" w:sz="0" w:space="0" w:color="auto"/>
                <w:left w:val="none" w:sz="0" w:space="0" w:color="auto"/>
                <w:bottom w:val="none" w:sz="0" w:space="0" w:color="auto"/>
                <w:right w:val="none" w:sz="0" w:space="0" w:color="auto"/>
              </w:divBdr>
            </w:div>
            <w:div w:id="778913087">
              <w:marLeft w:val="0"/>
              <w:marRight w:val="0"/>
              <w:marTop w:val="0"/>
              <w:marBottom w:val="0"/>
              <w:divBdr>
                <w:top w:val="none" w:sz="0" w:space="0" w:color="auto"/>
                <w:left w:val="none" w:sz="0" w:space="0" w:color="auto"/>
                <w:bottom w:val="none" w:sz="0" w:space="0" w:color="auto"/>
                <w:right w:val="none" w:sz="0" w:space="0" w:color="auto"/>
              </w:divBdr>
            </w:div>
            <w:div w:id="787772365">
              <w:marLeft w:val="0"/>
              <w:marRight w:val="0"/>
              <w:marTop w:val="0"/>
              <w:marBottom w:val="0"/>
              <w:divBdr>
                <w:top w:val="none" w:sz="0" w:space="0" w:color="auto"/>
                <w:left w:val="none" w:sz="0" w:space="0" w:color="auto"/>
                <w:bottom w:val="none" w:sz="0" w:space="0" w:color="auto"/>
                <w:right w:val="none" w:sz="0" w:space="0" w:color="auto"/>
              </w:divBdr>
            </w:div>
            <w:div w:id="806164472">
              <w:marLeft w:val="0"/>
              <w:marRight w:val="0"/>
              <w:marTop w:val="0"/>
              <w:marBottom w:val="0"/>
              <w:divBdr>
                <w:top w:val="none" w:sz="0" w:space="0" w:color="auto"/>
                <w:left w:val="none" w:sz="0" w:space="0" w:color="auto"/>
                <w:bottom w:val="none" w:sz="0" w:space="0" w:color="auto"/>
                <w:right w:val="none" w:sz="0" w:space="0" w:color="auto"/>
              </w:divBdr>
            </w:div>
            <w:div w:id="809634546">
              <w:marLeft w:val="0"/>
              <w:marRight w:val="0"/>
              <w:marTop w:val="0"/>
              <w:marBottom w:val="0"/>
              <w:divBdr>
                <w:top w:val="none" w:sz="0" w:space="0" w:color="auto"/>
                <w:left w:val="none" w:sz="0" w:space="0" w:color="auto"/>
                <w:bottom w:val="none" w:sz="0" w:space="0" w:color="auto"/>
                <w:right w:val="none" w:sz="0" w:space="0" w:color="auto"/>
              </w:divBdr>
            </w:div>
            <w:div w:id="827333109">
              <w:marLeft w:val="0"/>
              <w:marRight w:val="0"/>
              <w:marTop w:val="0"/>
              <w:marBottom w:val="0"/>
              <w:divBdr>
                <w:top w:val="none" w:sz="0" w:space="0" w:color="auto"/>
                <w:left w:val="none" w:sz="0" w:space="0" w:color="auto"/>
                <w:bottom w:val="none" w:sz="0" w:space="0" w:color="auto"/>
                <w:right w:val="none" w:sz="0" w:space="0" w:color="auto"/>
              </w:divBdr>
            </w:div>
            <w:div w:id="833181885">
              <w:marLeft w:val="0"/>
              <w:marRight w:val="0"/>
              <w:marTop w:val="0"/>
              <w:marBottom w:val="0"/>
              <w:divBdr>
                <w:top w:val="none" w:sz="0" w:space="0" w:color="auto"/>
                <w:left w:val="none" w:sz="0" w:space="0" w:color="auto"/>
                <w:bottom w:val="none" w:sz="0" w:space="0" w:color="auto"/>
                <w:right w:val="none" w:sz="0" w:space="0" w:color="auto"/>
              </w:divBdr>
            </w:div>
            <w:div w:id="924654500">
              <w:marLeft w:val="0"/>
              <w:marRight w:val="0"/>
              <w:marTop w:val="0"/>
              <w:marBottom w:val="0"/>
              <w:divBdr>
                <w:top w:val="none" w:sz="0" w:space="0" w:color="auto"/>
                <w:left w:val="none" w:sz="0" w:space="0" w:color="auto"/>
                <w:bottom w:val="none" w:sz="0" w:space="0" w:color="auto"/>
                <w:right w:val="none" w:sz="0" w:space="0" w:color="auto"/>
              </w:divBdr>
            </w:div>
            <w:div w:id="932661588">
              <w:marLeft w:val="0"/>
              <w:marRight w:val="0"/>
              <w:marTop w:val="0"/>
              <w:marBottom w:val="0"/>
              <w:divBdr>
                <w:top w:val="none" w:sz="0" w:space="0" w:color="auto"/>
                <w:left w:val="none" w:sz="0" w:space="0" w:color="auto"/>
                <w:bottom w:val="none" w:sz="0" w:space="0" w:color="auto"/>
                <w:right w:val="none" w:sz="0" w:space="0" w:color="auto"/>
              </w:divBdr>
            </w:div>
            <w:div w:id="939989058">
              <w:marLeft w:val="0"/>
              <w:marRight w:val="0"/>
              <w:marTop w:val="0"/>
              <w:marBottom w:val="0"/>
              <w:divBdr>
                <w:top w:val="none" w:sz="0" w:space="0" w:color="auto"/>
                <w:left w:val="none" w:sz="0" w:space="0" w:color="auto"/>
                <w:bottom w:val="none" w:sz="0" w:space="0" w:color="auto"/>
                <w:right w:val="none" w:sz="0" w:space="0" w:color="auto"/>
              </w:divBdr>
            </w:div>
            <w:div w:id="966934147">
              <w:marLeft w:val="0"/>
              <w:marRight w:val="0"/>
              <w:marTop w:val="0"/>
              <w:marBottom w:val="0"/>
              <w:divBdr>
                <w:top w:val="none" w:sz="0" w:space="0" w:color="auto"/>
                <w:left w:val="none" w:sz="0" w:space="0" w:color="auto"/>
                <w:bottom w:val="none" w:sz="0" w:space="0" w:color="auto"/>
                <w:right w:val="none" w:sz="0" w:space="0" w:color="auto"/>
              </w:divBdr>
            </w:div>
            <w:div w:id="975183723">
              <w:marLeft w:val="0"/>
              <w:marRight w:val="0"/>
              <w:marTop w:val="0"/>
              <w:marBottom w:val="0"/>
              <w:divBdr>
                <w:top w:val="none" w:sz="0" w:space="0" w:color="auto"/>
                <w:left w:val="none" w:sz="0" w:space="0" w:color="auto"/>
                <w:bottom w:val="none" w:sz="0" w:space="0" w:color="auto"/>
                <w:right w:val="none" w:sz="0" w:space="0" w:color="auto"/>
              </w:divBdr>
            </w:div>
            <w:div w:id="988637288">
              <w:marLeft w:val="0"/>
              <w:marRight w:val="0"/>
              <w:marTop w:val="0"/>
              <w:marBottom w:val="0"/>
              <w:divBdr>
                <w:top w:val="none" w:sz="0" w:space="0" w:color="auto"/>
                <w:left w:val="none" w:sz="0" w:space="0" w:color="auto"/>
                <w:bottom w:val="none" w:sz="0" w:space="0" w:color="auto"/>
                <w:right w:val="none" w:sz="0" w:space="0" w:color="auto"/>
              </w:divBdr>
            </w:div>
            <w:div w:id="996037689">
              <w:marLeft w:val="0"/>
              <w:marRight w:val="0"/>
              <w:marTop w:val="0"/>
              <w:marBottom w:val="0"/>
              <w:divBdr>
                <w:top w:val="none" w:sz="0" w:space="0" w:color="auto"/>
                <w:left w:val="none" w:sz="0" w:space="0" w:color="auto"/>
                <w:bottom w:val="none" w:sz="0" w:space="0" w:color="auto"/>
                <w:right w:val="none" w:sz="0" w:space="0" w:color="auto"/>
              </w:divBdr>
            </w:div>
            <w:div w:id="1026981807">
              <w:marLeft w:val="0"/>
              <w:marRight w:val="0"/>
              <w:marTop w:val="0"/>
              <w:marBottom w:val="0"/>
              <w:divBdr>
                <w:top w:val="none" w:sz="0" w:space="0" w:color="auto"/>
                <w:left w:val="none" w:sz="0" w:space="0" w:color="auto"/>
                <w:bottom w:val="none" w:sz="0" w:space="0" w:color="auto"/>
                <w:right w:val="none" w:sz="0" w:space="0" w:color="auto"/>
              </w:divBdr>
            </w:div>
            <w:div w:id="1039624795">
              <w:marLeft w:val="0"/>
              <w:marRight w:val="0"/>
              <w:marTop w:val="0"/>
              <w:marBottom w:val="0"/>
              <w:divBdr>
                <w:top w:val="none" w:sz="0" w:space="0" w:color="auto"/>
                <w:left w:val="none" w:sz="0" w:space="0" w:color="auto"/>
                <w:bottom w:val="none" w:sz="0" w:space="0" w:color="auto"/>
                <w:right w:val="none" w:sz="0" w:space="0" w:color="auto"/>
              </w:divBdr>
            </w:div>
            <w:div w:id="1042704838">
              <w:marLeft w:val="0"/>
              <w:marRight w:val="0"/>
              <w:marTop w:val="0"/>
              <w:marBottom w:val="0"/>
              <w:divBdr>
                <w:top w:val="none" w:sz="0" w:space="0" w:color="auto"/>
                <w:left w:val="none" w:sz="0" w:space="0" w:color="auto"/>
                <w:bottom w:val="none" w:sz="0" w:space="0" w:color="auto"/>
                <w:right w:val="none" w:sz="0" w:space="0" w:color="auto"/>
              </w:divBdr>
            </w:div>
            <w:div w:id="1053623969">
              <w:marLeft w:val="0"/>
              <w:marRight w:val="0"/>
              <w:marTop w:val="0"/>
              <w:marBottom w:val="0"/>
              <w:divBdr>
                <w:top w:val="none" w:sz="0" w:space="0" w:color="auto"/>
                <w:left w:val="none" w:sz="0" w:space="0" w:color="auto"/>
                <w:bottom w:val="none" w:sz="0" w:space="0" w:color="auto"/>
                <w:right w:val="none" w:sz="0" w:space="0" w:color="auto"/>
              </w:divBdr>
            </w:div>
            <w:div w:id="1109085096">
              <w:marLeft w:val="0"/>
              <w:marRight w:val="0"/>
              <w:marTop w:val="0"/>
              <w:marBottom w:val="0"/>
              <w:divBdr>
                <w:top w:val="none" w:sz="0" w:space="0" w:color="auto"/>
                <w:left w:val="none" w:sz="0" w:space="0" w:color="auto"/>
                <w:bottom w:val="none" w:sz="0" w:space="0" w:color="auto"/>
                <w:right w:val="none" w:sz="0" w:space="0" w:color="auto"/>
              </w:divBdr>
            </w:div>
            <w:div w:id="1132942610">
              <w:marLeft w:val="0"/>
              <w:marRight w:val="0"/>
              <w:marTop w:val="0"/>
              <w:marBottom w:val="0"/>
              <w:divBdr>
                <w:top w:val="none" w:sz="0" w:space="0" w:color="auto"/>
                <w:left w:val="none" w:sz="0" w:space="0" w:color="auto"/>
                <w:bottom w:val="none" w:sz="0" w:space="0" w:color="auto"/>
                <w:right w:val="none" w:sz="0" w:space="0" w:color="auto"/>
              </w:divBdr>
            </w:div>
            <w:div w:id="1168978700">
              <w:marLeft w:val="0"/>
              <w:marRight w:val="0"/>
              <w:marTop w:val="0"/>
              <w:marBottom w:val="0"/>
              <w:divBdr>
                <w:top w:val="none" w:sz="0" w:space="0" w:color="auto"/>
                <w:left w:val="none" w:sz="0" w:space="0" w:color="auto"/>
                <w:bottom w:val="none" w:sz="0" w:space="0" w:color="auto"/>
                <w:right w:val="none" w:sz="0" w:space="0" w:color="auto"/>
              </w:divBdr>
            </w:div>
            <w:div w:id="1178615133">
              <w:marLeft w:val="0"/>
              <w:marRight w:val="0"/>
              <w:marTop w:val="0"/>
              <w:marBottom w:val="0"/>
              <w:divBdr>
                <w:top w:val="none" w:sz="0" w:space="0" w:color="auto"/>
                <w:left w:val="none" w:sz="0" w:space="0" w:color="auto"/>
                <w:bottom w:val="none" w:sz="0" w:space="0" w:color="auto"/>
                <w:right w:val="none" w:sz="0" w:space="0" w:color="auto"/>
              </w:divBdr>
            </w:div>
            <w:div w:id="1195193451">
              <w:marLeft w:val="0"/>
              <w:marRight w:val="0"/>
              <w:marTop w:val="0"/>
              <w:marBottom w:val="0"/>
              <w:divBdr>
                <w:top w:val="none" w:sz="0" w:space="0" w:color="auto"/>
                <w:left w:val="none" w:sz="0" w:space="0" w:color="auto"/>
                <w:bottom w:val="none" w:sz="0" w:space="0" w:color="auto"/>
                <w:right w:val="none" w:sz="0" w:space="0" w:color="auto"/>
              </w:divBdr>
            </w:div>
            <w:div w:id="1209490693">
              <w:marLeft w:val="0"/>
              <w:marRight w:val="0"/>
              <w:marTop w:val="0"/>
              <w:marBottom w:val="0"/>
              <w:divBdr>
                <w:top w:val="none" w:sz="0" w:space="0" w:color="auto"/>
                <w:left w:val="none" w:sz="0" w:space="0" w:color="auto"/>
                <w:bottom w:val="none" w:sz="0" w:space="0" w:color="auto"/>
                <w:right w:val="none" w:sz="0" w:space="0" w:color="auto"/>
              </w:divBdr>
            </w:div>
            <w:div w:id="1215511045">
              <w:marLeft w:val="0"/>
              <w:marRight w:val="0"/>
              <w:marTop w:val="0"/>
              <w:marBottom w:val="0"/>
              <w:divBdr>
                <w:top w:val="none" w:sz="0" w:space="0" w:color="auto"/>
                <w:left w:val="none" w:sz="0" w:space="0" w:color="auto"/>
                <w:bottom w:val="none" w:sz="0" w:space="0" w:color="auto"/>
                <w:right w:val="none" w:sz="0" w:space="0" w:color="auto"/>
              </w:divBdr>
            </w:div>
            <w:div w:id="1226262351">
              <w:marLeft w:val="0"/>
              <w:marRight w:val="0"/>
              <w:marTop w:val="0"/>
              <w:marBottom w:val="0"/>
              <w:divBdr>
                <w:top w:val="none" w:sz="0" w:space="0" w:color="auto"/>
                <w:left w:val="none" w:sz="0" w:space="0" w:color="auto"/>
                <w:bottom w:val="none" w:sz="0" w:space="0" w:color="auto"/>
                <w:right w:val="none" w:sz="0" w:space="0" w:color="auto"/>
              </w:divBdr>
            </w:div>
            <w:div w:id="1237977304">
              <w:marLeft w:val="0"/>
              <w:marRight w:val="0"/>
              <w:marTop w:val="0"/>
              <w:marBottom w:val="0"/>
              <w:divBdr>
                <w:top w:val="none" w:sz="0" w:space="0" w:color="auto"/>
                <w:left w:val="none" w:sz="0" w:space="0" w:color="auto"/>
                <w:bottom w:val="none" w:sz="0" w:space="0" w:color="auto"/>
                <w:right w:val="none" w:sz="0" w:space="0" w:color="auto"/>
              </w:divBdr>
            </w:div>
            <w:div w:id="1249772830">
              <w:marLeft w:val="0"/>
              <w:marRight w:val="0"/>
              <w:marTop w:val="0"/>
              <w:marBottom w:val="0"/>
              <w:divBdr>
                <w:top w:val="none" w:sz="0" w:space="0" w:color="auto"/>
                <w:left w:val="none" w:sz="0" w:space="0" w:color="auto"/>
                <w:bottom w:val="none" w:sz="0" w:space="0" w:color="auto"/>
                <w:right w:val="none" w:sz="0" w:space="0" w:color="auto"/>
              </w:divBdr>
            </w:div>
            <w:div w:id="1253666819">
              <w:marLeft w:val="0"/>
              <w:marRight w:val="0"/>
              <w:marTop w:val="0"/>
              <w:marBottom w:val="0"/>
              <w:divBdr>
                <w:top w:val="none" w:sz="0" w:space="0" w:color="auto"/>
                <w:left w:val="none" w:sz="0" w:space="0" w:color="auto"/>
                <w:bottom w:val="none" w:sz="0" w:space="0" w:color="auto"/>
                <w:right w:val="none" w:sz="0" w:space="0" w:color="auto"/>
              </w:divBdr>
            </w:div>
            <w:div w:id="1266308723">
              <w:marLeft w:val="0"/>
              <w:marRight w:val="0"/>
              <w:marTop w:val="0"/>
              <w:marBottom w:val="0"/>
              <w:divBdr>
                <w:top w:val="none" w:sz="0" w:space="0" w:color="auto"/>
                <w:left w:val="none" w:sz="0" w:space="0" w:color="auto"/>
                <w:bottom w:val="none" w:sz="0" w:space="0" w:color="auto"/>
                <w:right w:val="none" w:sz="0" w:space="0" w:color="auto"/>
              </w:divBdr>
            </w:div>
            <w:div w:id="1274167482">
              <w:marLeft w:val="0"/>
              <w:marRight w:val="0"/>
              <w:marTop w:val="0"/>
              <w:marBottom w:val="0"/>
              <w:divBdr>
                <w:top w:val="none" w:sz="0" w:space="0" w:color="auto"/>
                <w:left w:val="none" w:sz="0" w:space="0" w:color="auto"/>
                <w:bottom w:val="none" w:sz="0" w:space="0" w:color="auto"/>
                <w:right w:val="none" w:sz="0" w:space="0" w:color="auto"/>
              </w:divBdr>
            </w:div>
            <w:div w:id="1296837864">
              <w:marLeft w:val="0"/>
              <w:marRight w:val="0"/>
              <w:marTop w:val="0"/>
              <w:marBottom w:val="0"/>
              <w:divBdr>
                <w:top w:val="none" w:sz="0" w:space="0" w:color="auto"/>
                <w:left w:val="none" w:sz="0" w:space="0" w:color="auto"/>
                <w:bottom w:val="none" w:sz="0" w:space="0" w:color="auto"/>
                <w:right w:val="none" w:sz="0" w:space="0" w:color="auto"/>
              </w:divBdr>
            </w:div>
            <w:div w:id="1300644814">
              <w:marLeft w:val="0"/>
              <w:marRight w:val="0"/>
              <w:marTop w:val="0"/>
              <w:marBottom w:val="0"/>
              <w:divBdr>
                <w:top w:val="none" w:sz="0" w:space="0" w:color="auto"/>
                <w:left w:val="none" w:sz="0" w:space="0" w:color="auto"/>
                <w:bottom w:val="none" w:sz="0" w:space="0" w:color="auto"/>
                <w:right w:val="none" w:sz="0" w:space="0" w:color="auto"/>
              </w:divBdr>
            </w:div>
            <w:div w:id="1385910381">
              <w:marLeft w:val="0"/>
              <w:marRight w:val="0"/>
              <w:marTop w:val="0"/>
              <w:marBottom w:val="0"/>
              <w:divBdr>
                <w:top w:val="none" w:sz="0" w:space="0" w:color="auto"/>
                <w:left w:val="none" w:sz="0" w:space="0" w:color="auto"/>
                <w:bottom w:val="none" w:sz="0" w:space="0" w:color="auto"/>
                <w:right w:val="none" w:sz="0" w:space="0" w:color="auto"/>
              </w:divBdr>
            </w:div>
            <w:div w:id="1390881253">
              <w:marLeft w:val="0"/>
              <w:marRight w:val="0"/>
              <w:marTop w:val="0"/>
              <w:marBottom w:val="0"/>
              <w:divBdr>
                <w:top w:val="none" w:sz="0" w:space="0" w:color="auto"/>
                <w:left w:val="none" w:sz="0" w:space="0" w:color="auto"/>
                <w:bottom w:val="none" w:sz="0" w:space="0" w:color="auto"/>
                <w:right w:val="none" w:sz="0" w:space="0" w:color="auto"/>
              </w:divBdr>
            </w:div>
            <w:div w:id="1436052647">
              <w:marLeft w:val="0"/>
              <w:marRight w:val="0"/>
              <w:marTop w:val="0"/>
              <w:marBottom w:val="0"/>
              <w:divBdr>
                <w:top w:val="none" w:sz="0" w:space="0" w:color="auto"/>
                <w:left w:val="none" w:sz="0" w:space="0" w:color="auto"/>
                <w:bottom w:val="none" w:sz="0" w:space="0" w:color="auto"/>
                <w:right w:val="none" w:sz="0" w:space="0" w:color="auto"/>
              </w:divBdr>
            </w:div>
            <w:div w:id="1458789992">
              <w:marLeft w:val="0"/>
              <w:marRight w:val="0"/>
              <w:marTop w:val="0"/>
              <w:marBottom w:val="0"/>
              <w:divBdr>
                <w:top w:val="none" w:sz="0" w:space="0" w:color="auto"/>
                <w:left w:val="none" w:sz="0" w:space="0" w:color="auto"/>
                <w:bottom w:val="none" w:sz="0" w:space="0" w:color="auto"/>
                <w:right w:val="none" w:sz="0" w:space="0" w:color="auto"/>
              </w:divBdr>
            </w:div>
            <w:div w:id="1462265523">
              <w:marLeft w:val="0"/>
              <w:marRight w:val="0"/>
              <w:marTop w:val="0"/>
              <w:marBottom w:val="0"/>
              <w:divBdr>
                <w:top w:val="none" w:sz="0" w:space="0" w:color="auto"/>
                <w:left w:val="none" w:sz="0" w:space="0" w:color="auto"/>
                <w:bottom w:val="none" w:sz="0" w:space="0" w:color="auto"/>
                <w:right w:val="none" w:sz="0" w:space="0" w:color="auto"/>
              </w:divBdr>
            </w:div>
            <w:div w:id="1474714764">
              <w:marLeft w:val="0"/>
              <w:marRight w:val="0"/>
              <w:marTop w:val="0"/>
              <w:marBottom w:val="0"/>
              <w:divBdr>
                <w:top w:val="none" w:sz="0" w:space="0" w:color="auto"/>
                <w:left w:val="none" w:sz="0" w:space="0" w:color="auto"/>
                <w:bottom w:val="none" w:sz="0" w:space="0" w:color="auto"/>
                <w:right w:val="none" w:sz="0" w:space="0" w:color="auto"/>
              </w:divBdr>
            </w:div>
            <w:div w:id="1492137913">
              <w:marLeft w:val="0"/>
              <w:marRight w:val="0"/>
              <w:marTop w:val="0"/>
              <w:marBottom w:val="0"/>
              <w:divBdr>
                <w:top w:val="none" w:sz="0" w:space="0" w:color="auto"/>
                <w:left w:val="none" w:sz="0" w:space="0" w:color="auto"/>
                <w:bottom w:val="none" w:sz="0" w:space="0" w:color="auto"/>
                <w:right w:val="none" w:sz="0" w:space="0" w:color="auto"/>
              </w:divBdr>
            </w:div>
            <w:div w:id="1496337783">
              <w:marLeft w:val="0"/>
              <w:marRight w:val="0"/>
              <w:marTop w:val="0"/>
              <w:marBottom w:val="0"/>
              <w:divBdr>
                <w:top w:val="none" w:sz="0" w:space="0" w:color="auto"/>
                <w:left w:val="none" w:sz="0" w:space="0" w:color="auto"/>
                <w:bottom w:val="none" w:sz="0" w:space="0" w:color="auto"/>
                <w:right w:val="none" w:sz="0" w:space="0" w:color="auto"/>
              </w:divBdr>
            </w:div>
            <w:div w:id="1497846858">
              <w:marLeft w:val="0"/>
              <w:marRight w:val="0"/>
              <w:marTop w:val="0"/>
              <w:marBottom w:val="0"/>
              <w:divBdr>
                <w:top w:val="none" w:sz="0" w:space="0" w:color="auto"/>
                <w:left w:val="none" w:sz="0" w:space="0" w:color="auto"/>
                <w:bottom w:val="none" w:sz="0" w:space="0" w:color="auto"/>
                <w:right w:val="none" w:sz="0" w:space="0" w:color="auto"/>
              </w:divBdr>
            </w:div>
            <w:div w:id="1502549243">
              <w:marLeft w:val="0"/>
              <w:marRight w:val="0"/>
              <w:marTop w:val="0"/>
              <w:marBottom w:val="0"/>
              <w:divBdr>
                <w:top w:val="none" w:sz="0" w:space="0" w:color="auto"/>
                <w:left w:val="none" w:sz="0" w:space="0" w:color="auto"/>
                <w:bottom w:val="none" w:sz="0" w:space="0" w:color="auto"/>
                <w:right w:val="none" w:sz="0" w:space="0" w:color="auto"/>
              </w:divBdr>
            </w:div>
            <w:div w:id="1581794052">
              <w:marLeft w:val="0"/>
              <w:marRight w:val="0"/>
              <w:marTop w:val="0"/>
              <w:marBottom w:val="0"/>
              <w:divBdr>
                <w:top w:val="none" w:sz="0" w:space="0" w:color="auto"/>
                <w:left w:val="none" w:sz="0" w:space="0" w:color="auto"/>
                <w:bottom w:val="none" w:sz="0" w:space="0" w:color="auto"/>
                <w:right w:val="none" w:sz="0" w:space="0" w:color="auto"/>
              </w:divBdr>
            </w:div>
            <w:div w:id="1585189203">
              <w:marLeft w:val="0"/>
              <w:marRight w:val="0"/>
              <w:marTop w:val="0"/>
              <w:marBottom w:val="0"/>
              <w:divBdr>
                <w:top w:val="none" w:sz="0" w:space="0" w:color="auto"/>
                <w:left w:val="none" w:sz="0" w:space="0" w:color="auto"/>
                <w:bottom w:val="none" w:sz="0" w:space="0" w:color="auto"/>
                <w:right w:val="none" w:sz="0" w:space="0" w:color="auto"/>
              </w:divBdr>
            </w:div>
            <w:div w:id="1594049634">
              <w:marLeft w:val="0"/>
              <w:marRight w:val="0"/>
              <w:marTop w:val="0"/>
              <w:marBottom w:val="0"/>
              <w:divBdr>
                <w:top w:val="none" w:sz="0" w:space="0" w:color="auto"/>
                <w:left w:val="none" w:sz="0" w:space="0" w:color="auto"/>
                <w:bottom w:val="none" w:sz="0" w:space="0" w:color="auto"/>
                <w:right w:val="none" w:sz="0" w:space="0" w:color="auto"/>
              </w:divBdr>
            </w:div>
            <w:div w:id="1645116688">
              <w:marLeft w:val="0"/>
              <w:marRight w:val="0"/>
              <w:marTop w:val="0"/>
              <w:marBottom w:val="0"/>
              <w:divBdr>
                <w:top w:val="none" w:sz="0" w:space="0" w:color="auto"/>
                <w:left w:val="none" w:sz="0" w:space="0" w:color="auto"/>
                <w:bottom w:val="none" w:sz="0" w:space="0" w:color="auto"/>
                <w:right w:val="none" w:sz="0" w:space="0" w:color="auto"/>
              </w:divBdr>
            </w:div>
            <w:div w:id="1650134479">
              <w:marLeft w:val="0"/>
              <w:marRight w:val="0"/>
              <w:marTop w:val="0"/>
              <w:marBottom w:val="0"/>
              <w:divBdr>
                <w:top w:val="none" w:sz="0" w:space="0" w:color="auto"/>
                <w:left w:val="none" w:sz="0" w:space="0" w:color="auto"/>
                <w:bottom w:val="none" w:sz="0" w:space="0" w:color="auto"/>
                <w:right w:val="none" w:sz="0" w:space="0" w:color="auto"/>
              </w:divBdr>
            </w:div>
            <w:div w:id="1671903332">
              <w:marLeft w:val="0"/>
              <w:marRight w:val="0"/>
              <w:marTop w:val="0"/>
              <w:marBottom w:val="0"/>
              <w:divBdr>
                <w:top w:val="none" w:sz="0" w:space="0" w:color="auto"/>
                <w:left w:val="none" w:sz="0" w:space="0" w:color="auto"/>
                <w:bottom w:val="none" w:sz="0" w:space="0" w:color="auto"/>
                <w:right w:val="none" w:sz="0" w:space="0" w:color="auto"/>
              </w:divBdr>
            </w:div>
            <w:div w:id="1691175385">
              <w:marLeft w:val="0"/>
              <w:marRight w:val="0"/>
              <w:marTop w:val="0"/>
              <w:marBottom w:val="0"/>
              <w:divBdr>
                <w:top w:val="none" w:sz="0" w:space="0" w:color="auto"/>
                <w:left w:val="none" w:sz="0" w:space="0" w:color="auto"/>
                <w:bottom w:val="none" w:sz="0" w:space="0" w:color="auto"/>
                <w:right w:val="none" w:sz="0" w:space="0" w:color="auto"/>
              </w:divBdr>
            </w:div>
            <w:div w:id="1697190959">
              <w:marLeft w:val="0"/>
              <w:marRight w:val="0"/>
              <w:marTop w:val="0"/>
              <w:marBottom w:val="0"/>
              <w:divBdr>
                <w:top w:val="none" w:sz="0" w:space="0" w:color="auto"/>
                <w:left w:val="none" w:sz="0" w:space="0" w:color="auto"/>
                <w:bottom w:val="none" w:sz="0" w:space="0" w:color="auto"/>
                <w:right w:val="none" w:sz="0" w:space="0" w:color="auto"/>
              </w:divBdr>
            </w:div>
            <w:div w:id="1713771074">
              <w:marLeft w:val="0"/>
              <w:marRight w:val="0"/>
              <w:marTop w:val="0"/>
              <w:marBottom w:val="0"/>
              <w:divBdr>
                <w:top w:val="none" w:sz="0" w:space="0" w:color="auto"/>
                <w:left w:val="none" w:sz="0" w:space="0" w:color="auto"/>
                <w:bottom w:val="none" w:sz="0" w:space="0" w:color="auto"/>
                <w:right w:val="none" w:sz="0" w:space="0" w:color="auto"/>
              </w:divBdr>
            </w:div>
            <w:div w:id="1733195624">
              <w:marLeft w:val="0"/>
              <w:marRight w:val="0"/>
              <w:marTop w:val="0"/>
              <w:marBottom w:val="0"/>
              <w:divBdr>
                <w:top w:val="none" w:sz="0" w:space="0" w:color="auto"/>
                <w:left w:val="none" w:sz="0" w:space="0" w:color="auto"/>
                <w:bottom w:val="none" w:sz="0" w:space="0" w:color="auto"/>
                <w:right w:val="none" w:sz="0" w:space="0" w:color="auto"/>
              </w:divBdr>
            </w:div>
            <w:div w:id="1739204741">
              <w:marLeft w:val="0"/>
              <w:marRight w:val="0"/>
              <w:marTop w:val="0"/>
              <w:marBottom w:val="0"/>
              <w:divBdr>
                <w:top w:val="none" w:sz="0" w:space="0" w:color="auto"/>
                <w:left w:val="none" w:sz="0" w:space="0" w:color="auto"/>
                <w:bottom w:val="none" w:sz="0" w:space="0" w:color="auto"/>
                <w:right w:val="none" w:sz="0" w:space="0" w:color="auto"/>
              </w:divBdr>
            </w:div>
            <w:div w:id="1757049818">
              <w:marLeft w:val="0"/>
              <w:marRight w:val="0"/>
              <w:marTop w:val="0"/>
              <w:marBottom w:val="0"/>
              <w:divBdr>
                <w:top w:val="none" w:sz="0" w:space="0" w:color="auto"/>
                <w:left w:val="none" w:sz="0" w:space="0" w:color="auto"/>
                <w:bottom w:val="none" w:sz="0" w:space="0" w:color="auto"/>
                <w:right w:val="none" w:sz="0" w:space="0" w:color="auto"/>
              </w:divBdr>
            </w:div>
            <w:div w:id="1769618611">
              <w:marLeft w:val="0"/>
              <w:marRight w:val="0"/>
              <w:marTop w:val="0"/>
              <w:marBottom w:val="0"/>
              <w:divBdr>
                <w:top w:val="none" w:sz="0" w:space="0" w:color="auto"/>
                <w:left w:val="none" w:sz="0" w:space="0" w:color="auto"/>
                <w:bottom w:val="none" w:sz="0" w:space="0" w:color="auto"/>
                <w:right w:val="none" w:sz="0" w:space="0" w:color="auto"/>
              </w:divBdr>
            </w:div>
            <w:div w:id="1796366571">
              <w:marLeft w:val="0"/>
              <w:marRight w:val="0"/>
              <w:marTop w:val="0"/>
              <w:marBottom w:val="0"/>
              <w:divBdr>
                <w:top w:val="none" w:sz="0" w:space="0" w:color="auto"/>
                <w:left w:val="none" w:sz="0" w:space="0" w:color="auto"/>
                <w:bottom w:val="none" w:sz="0" w:space="0" w:color="auto"/>
                <w:right w:val="none" w:sz="0" w:space="0" w:color="auto"/>
              </w:divBdr>
            </w:div>
            <w:div w:id="1804423199">
              <w:marLeft w:val="0"/>
              <w:marRight w:val="0"/>
              <w:marTop w:val="0"/>
              <w:marBottom w:val="0"/>
              <w:divBdr>
                <w:top w:val="none" w:sz="0" w:space="0" w:color="auto"/>
                <w:left w:val="none" w:sz="0" w:space="0" w:color="auto"/>
                <w:bottom w:val="none" w:sz="0" w:space="0" w:color="auto"/>
                <w:right w:val="none" w:sz="0" w:space="0" w:color="auto"/>
              </w:divBdr>
            </w:div>
            <w:div w:id="1813978561">
              <w:marLeft w:val="0"/>
              <w:marRight w:val="0"/>
              <w:marTop w:val="0"/>
              <w:marBottom w:val="0"/>
              <w:divBdr>
                <w:top w:val="none" w:sz="0" w:space="0" w:color="auto"/>
                <w:left w:val="none" w:sz="0" w:space="0" w:color="auto"/>
                <w:bottom w:val="none" w:sz="0" w:space="0" w:color="auto"/>
                <w:right w:val="none" w:sz="0" w:space="0" w:color="auto"/>
              </w:divBdr>
            </w:div>
            <w:div w:id="1852529598">
              <w:marLeft w:val="0"/>
              <w:marRight w:val="0"/>
              <w:marTop w:val="0"/>
              <w:marBottom w:val="0"/>
              <w:divBdr>
                <w:top w:val="none" w:sz="0" w:space="0" w:color="auto"/>
                <w:left w:val="none" w:sz="0" w:space="0" w:color="auto"/>
                <w:bottom w:val="none" w:sz="0" w:space="0" w:color="auto"/>
                <w:right w:val="none" w:sz="0" w:space="0" w:color="auto"/>
              </w:divBdr>
            </w:div>
            <w:div w:id="1862086086">
              <w:marLeft w:val="0"/>
              <w:marRight w:val="0"/>
              <w:marTop w:val="0"/>
              <w:marBottom w:val="0"/>
              <w:divBdr>
                <w:top w:val="none" w:sz="0" w:space="0" w:color="auto"/>
                <w:left w:val="none" w:sz="0" w:space="0" w:color="auto"/>
                <w:bottom w:val="none" w:sz="0" w:space="0" w:color="auto"/>
                <w:right w:val="none" w:sz="0" w:space="0" w:color="auto"/>
              </w:divBdr>
            </w:div>
            <w:div w:id="1878078916">
              <w:marLeft w:val="0"/>
              <w:marRight w:val="0"/>
              <w:marTop w:val="0"/>
              <w:marBottom w:val="0"/>
              <w:divBdr>
                <w:top w:val="none" w:sz="0" w:space="0" w:color="auto"/>
                <w:left w:val="none" w:sz="0" w:space="0" w:color="auto"/>
                <w:bottom w:val="none" w:sz="0" w:space="0" w:color="auto"/>
                <w:right w:val="none" w:sz="0" w:space="0" w:color="auto"/>
              </w:divBdr>
            </w:div>
            <w:div w:id="1899315195">
              <w:marLeft w:val="0"/>
              <w:marRight w:val="0"/>
              <w:marTop w:val="0"/>
              <w:marBottom w:val="0"/>
              <w:divBdr>
                <w:top w:val="none" w:sz="0" w:space="0" w:color="auto"/>
                <w:left w:val="none" w:sz="0" w:space="0" w:color="auto"/>
                <w:bottom w:val="none" w:sz="0" w:space="0" w:color="auto"/>
                <w:right w:val="none" w:sz="0" w:space="0" w:color="auto"/>
              </w:divBdr>
            </w:div>
            <w:div w:id="1906642708">
              <w:marLeft w:val="0"/>
              <w:marRight w:val="0"/>
              <w:marTop w:val="0"/>
              <w:marBottom w:val="0"/>
              <w:divBdr>
                <w:top w:val="none" w:sz="0" w:space="0" w:color="auto"/>
                <w:left w:val="none" w:sz="0" w:space="0" w:color="auto"/>
                <w:bottom w:val="none" w:sz="0" w:space="0" w:color="auto"/>
                <w:right w:val="none" w:sz="0" w:space="0" w:color="auto"/>
              </w:divBdr>
            </w:div>
            <w:div w:id="1939604302">
              <w:marLeft w:val="0"/>
              <w:marRight w:val="0"/>
              <w:marTop w:val="0"/>
              <w:marBottom w:val="0"/>
              <w:divBdr>
                <w:top w:val="none" w:sz="0" w:space="0" w:color="auto"/>
                <w:left w:val="none" w:sz="0" w:space="0" w:color="auto"/>
                <w:bottom w:val="none" w:sz="0" w:space="0" w:color="auto"/>
                <w:right w:val="none" w:sz="0" w:space="0" w:color="auto"/>
              </w:divBdr>
            </w:div>
            <w:div w:id="1951352352">
              <w:marLeft w:val="0"/>
              <w:marRight w:val="0"/>
              <w:marTop w:val="0"/>
              <w:marBottom w:val="0"/>
              <w:divBdr>
                <w:top w:val="none" w:sz="0" w:space="0" w:color="auto"/>
                <w:left w:val="none" w:sz="0" w:space="0" w:color="auto"/>
                <w:bottom w:val="none" w:sz="0" w:space="0" w:color="auto"/>
                <w:right w:val="none" w:sz="0" w:space="0" w:color="auto"/>
              </w:divBdr>
            </w:div>
            <w:div w:id="2011524755">
              <w:marLeft w:val="0"/>
              <w:marRight w:val="0"/>
              <w:marTop w:val="0"/>
              <w:marBottom w:val="0"/>
              <w:divBdr>
                <w:top w:val="none" w:sz="0" w:space="0" w:color="auto"/>
                <w:left w:val="none" w:sz="0" w:space="0" w:color="auto"/>
                <w:bottom w:val="none" w:sz="0" w:space="0" w:color="auto"/>
                <w:right w:val="none" w:sz="0" w:space="0" w:color="auto"/>
              </w:divBdr>
            </w:div>
            <w:div w:id="2016608671">
              <w:marLeft w:val="0"/>
              <w:marRight w:val="0"/>
              <w:marTop w:val="0"/>
              <w:marBottom w:val="0"/>
              <w:divBdr>
                <w:top w:val="none" w:sz="0" w:space="0" w:color="auto"/>
                <w:left w:val="none" w:sz="0" w:space="0" w:color="auto"/>
                <w:bottom w:val="none" w:sz="0" w:space="0" w:color="auto"/>
                <w:right w:val="none" w:sz="0" w:space="0" w:color="auto"/>
              </w:divBdr>
            </w:div>
            <w:div w:id="2024894548">
              <w:marLeft w:val="0"/>
              <w:marRight w:val="0"/>
              <w:marTop w:val="0"/>
              <w:marBottom w:val="0"/>
              <w:divBdr>
                <w:top w:val="none" w:sz="0" w:space="0" w:color="auto"/>
                <w:left w:val="none" w:sz="0" w:space="0" w:color="auto"/>
                <w:bottom w:val="none" w:sz="0" w:space="0" w:color="auto"/>
                <w:right w:val="none" w:sz="0" w:space="0" w:color="auto"/>
              </w:divBdr>
            </w:div>
            <w:div w:id="2025980991">
              <w:marLeft w:val="0"/>
              <w:marRight w:val="0"/>
              <w:marTop w:val="0"/>
              <w:marBottom w:val="0"/>
              <w:divBdr>
                <w:top w:val="none" w:sz="0" w:space="0" w:color="auto"/>
                <w:left w:val="none" w:sz="0" w:space="0" w:color="auto"/>
                <w:bottom w:val="none" w:sz="0" w:space="0" w:color="auto"/>
                <w:right w:val="none" w:sz="0" w:space="0" w:color="auto"/>
              </w:divBdr>
            </w:div>
            <w:div w:id="2032488262">
              <w:marLeft w:val="0"/>
              <w:marRight w:val="0"/>
              <w:marTop w:val="0"/>
              <w:marBottom w:val="0"/>
              <w:divBdr>
                <w:top w:val="none" w:sz="0" w:space="0" w:color="auto"/>
                <w:left w:val="none" w:sz="0" w:space="0" w:color="auto"/>
                <w:bottom w:val="none" w:sz="0" w:space="0" w:color="auto"/>
                <w:right w:val="none" w:sz="0" w:space="0" w:color="auto"/>
              </w:divBdr>
            </w:div>
            <w:div w:id="2037078364">
              <w:marLeft w:val="0"/>
              <w:marRight w:val="0"/>
              <w:marTop w:val="0"/>
              <w:marBottom w:val="0"/>
              <w:divBdr>
                <w:top w:val="none" w:sz="0" w:space="0" w:color="auto"/>
                <w:left w:val="none" w:sz="0" w:space="0" w:color="auto"/>
                <w:bottom w:val="none" w:sz="0" w:space="0" w:color="auto"/>
                <w:right w:val="none" w:sz="0" w:space="0" w:color="auto"/>
              </w:divBdr>
            </w:div>
            <w:div w:id="2052146010">
              <w:marLeft w:val="0"/>
              <w:marRight w:val="0"/>
              <w:marTop w:val="0"/>
              <w:marBottom w:val="0"/>
              <w:divBdr>
                <w:top w:val="none" w:sz="0" w:space="0" w:color="auto"/>
                <w:left w:val="none" w:sz="0" w:space="0" w:color="auto"/>
                <w:bottom w:val="none" w:sz="0" w:space="0" w:color="auto"/>
                <w:right w:val="none" w:sz="0" w:space="0" w:color="auto"/>
              </w:divBdr>
            </w:div>
            <w:div w:id="2094813199">
              <w:marLeft w:val="0"/>
              <w:marRight w:val="0"/>
              <w:marTop w:val="0"/>
              <w:marBottom w:val="0"/>
              <w:divBdr>
                <w:top w:val="none" w:sz="0" w:space="0" w:color="auto"/>
                <w:left w:val="none" w:sz="0" w:space="0" w:color="auto"/>
                <w:bottom w:val="none" w:sz="0" w:space="0" w:color="auto"/>
                <w:right w:val="none" w:sz="0" w:space="0" w:color="auto"/>
              </w:divBdr>
            </w:div>
            <w:div w:id="2108185751">
              <w:marLeft w:val="0"/>
              <w:marRight w:val="0"/>
              <w:marTop w:val="0"/>
              <w:marBottom w:val="0"/>
              <w:divBdr>
                <w:top w:val="none" w:sz="0" w:space="0" w:color="auto"/>
                <w:left w:val="none" w:sz="0" w:space="0" w:color="auto"/>
                <w:bottom w:val="none" w:sz="0" w:space="0" w:color="auto"/>
                <w:right w:val="none" w:sz="0" w:space="0" w:color="auto"/>
              </w:divBdr>
            </w:div>
            <w:div w:id="2131169450">
              <w:marLeft w:val="0"/>
              <w:marRight w:val="0"/>
              <w:marTop w:val="0"/>
              <w:marBottom w:val="0"/>
              <w:divBdr>
                <w:top w:val="none" w:sz="0" w:space="0" w:color="auto"/>
                <w:left w:val="none" w:sz="0" w:space="0" w:color="auto"/>
                <w:bottom w:val="none" w:sz="0" w:space="0" w:color="auto"/>
                <w:right w:val="none" w:sz="0" w:space="0" w:color="auto"/>
              </w:divBdr>
            </w:div>
            <w:div w:id="2133861535">
              <w:marLeft w:val="0"/>
              <w:marRight w:val="0"/>
              <w:marTop w:val="0"/>
              <w:marBottom w:val="0"/>
              <w:divBdr>
                <w:top w:val="none" w:sz="0" w:space="0" w:color="auto"/>
                <w:left w:val="none" w:sz="0" w:space="0" w:color="auto"/>
                <w:bottom w:val="none" w:sz="0" w:space="0" w:color="auto"/>
                <w:right w:val="none" w:sz="0" w:space="0" w:color="auto"/>
              </w:divBdr>
            </w:div>
            <w:div w:id="21349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6361">
      <w:bodyDiv w:val="1"/>
      <w:marLeft w:val="0"/>
      <w:marRight w:val="0"/>
      <w:marTop w:val="0"/>
      <w:marBottom w:val="0"/>
      <w:divBdr>
        <w:top w:val="none" w:sz="0" w:space="0" w:color="auto"/>
        <w:left w:val="none" w:sz="0" w:space="0" w:color="auto"/>
        <w:bottom w:val="none" w:sz="0" w:space="0" w:color="auto"/>
        <w:right w:val="none" w:sz="0" w:space="0" w:color="auto"/>
      </w:divBdr>
    </w:div>
    <w:div w:id="2109035199">
      <w:bodyDiv w:val="1"/>
      <w:marLeft w:val="0"/>
      <w:marRight w:val="0"/>
      <w:marTop w:val="0"/>
      <w:marBottom w:val="0"/>
      <w:divBdr>
        <w:top w:val="none" w:sz="0" w:space="0" w:color="auto"/>
        <w:left w:val="none" w:sz="0" w:space="0" w:color="auto"/>
        <w:bottom w:val="none" w:sz="0" w:space="0" w:color="auto"/>
        <w:right w:val="none" w:sz="0" w:space="0" w:color="auto"/>
      </w:divBdr>
    </w:div>
    <w:div w:id="2120561266">
      <w:bodyDiv w:val="1"/>
      <w:marLeft w:val="0"/>
      <w:marRight w:val="0"/>
      <w:marTop w:val="0"/>
      <w:marBottom w:val="0"/>
      <w:divBdr>
        <w:top w:val="none" w:sz="0" w:space="0" w:color="auto"/>
        <w:left w:val="none" w:sz="0" w:space="0" w:color="auto"/>
        <w:bottom w:val="none" w:sz="0" w:space="0" w:color="auto"/>
        <w:right w:val="none" w:sz="0" w:space="0" w:color="auto"/>
      </w:divBdr>
    </w:div>
    <w:div w:id="21305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konyvelo.complex.hu/doc.php?docid=WKHU-QJ-XML-000000A0000100tv&amp;Itemid=138&amp;hely=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jt.hu/cgi_bin/njt_doc.cgi?docid=158295.25826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873D-5957-4F90-9FE1-3EFD7651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12542</Words>
  <Characters>86541</Characters>
  <Application>Microsoft Office Word</Application>
  <DocSecurity>0</DocSecurity>
  <Lines>721</Lines>
  <Paragraphs>197</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98886</CharactersWithSpaces>
  <SharedDoc>false</SharedDoc>
  <HLinks>
    <vt:vector size="6" baseType="variant">
      <vt:variant>
        <vt:i4>720926</vt:i4>
      </vt:variant>
      <vt:variant>
        <vt:i4>0</vt:i4>
      </vt:variant>
      <vt:variant>
        <vt:i4>0</vt:i4>
      </vt:variant>
      <vt:variant>
        <vt:i4>5</vt:i4>
      </vt:variant>
      <vt:variant>
        <vt:lpwstr>http://fokonyvelo.complex.hu/doc.php?docid=WKHU-QJ-XML-000000A0000100tv&amp;Itemid=138&amp;hely=76</vt:lpwstr>
      </vt:variant>
      <vt:variant>
        <vt:lpwstr>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Füri József</dc:creator>
  <cp:lastModifiedBy>Németh Csaba Dr.</cp:lastModifiedBy>
  <cp:revision>6</cp:revision>
  <cp:lastPrinted>2015-10-15T13:01:00Z</cp:lastPrinted>
  <dcterms:created xsi:type="dcterms:W3CDTF">2018-05-28T14:09:00Z</dcterms:created>
  <dcterms:modified xsi:type="dcterms:W3CDTF">2019-04-02T09:19:00Z</dcterms:modified>
</cp:coreProperties>
</file>