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6A" w:rsidRPr="009F686A" w:rsidRDefault="009F686A" w:rsidP="009F686A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F686A" w:rsidRPr="009F686A" w:rsidRDefault="009F686A" w:rsidP="009F686A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F686A" w:rsidRPr="009F686A" w:rsidRDefault="009F686A" w:rsidP="009F686A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F686A" w:rsidRPr="009F686A" w:rsidRDefault="009F686A" w:rsidP="009F686A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F686A" w:rsidRPr="009F686A" w:rsidRDefault="009F686A" w:rsidP="009F686A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F686A" w:rsidRPr="009F686A" w:rsidRDefault="009F686A" w:rsidP="009F686A">
      <w:pPr>
        <w:keepNext/>
        <w:spacing w:before="240"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28"/>
          <w:szCs w:val="32"/>
        </w:rPr>
      </w:pPr>
    </w:p>
    <w:p w:rsidR="009F686A" w:rsidRPr="009F686A" w:rsidRDefault="009F686A" w:rsidP="009F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kern w:val="28"/>
          <w:sz w:val="28"/>
          <w:szCs w:val="28"/>
        </w:rPr>
      </w:pPr>
      <w:bookmarkStart w:id="0" w:name="_Toc448912274"/>
      <w:r w:rsidRPr="009F686A">
        <w:rPr>
          <w:rFonts w:ascii="Garamond" w:eastAsia="Times New Roman" w:hAnsi="Garamond" w:cs="Arial"/>
          <w:b/>
          <w:bCs/>
          <w:kern w:val="28"/>
          <w:sz w:val="28"/>
          <w:szCs w:val="28"/>
        </w:rPr>
        <w:t>IV. FEJEZET</w:t>
      </w:r>
      <w:r w:rsidRPr="009F686A">
        <w:rPr>
          <w:rFonts w:ascii="Garamond" w:eastAsia="Times New Roman" w:hAnsi="Garamond" w:cs="Arial"/>
          <w:b/>
          <w:bCs/>
          <w:kern w:val="28"/>
          <w:sz w:val="28"/>
          <w:szCs w:val="28"/>
        </w:rPr>
        <w:br w:type="textWrapping" w:clear="all"/>
      </w:r>
      <w:bookmarkStart w:id="1" w:name="_Toc436231456"/>
      <w:r w:rsidRPr="009F686A">
        <w:rPr>
          <w:rFonts w:ascii="Garamond" w:eastAsia="Times New Roman" w:hAnsi="Garamond" w:cs="Arial"/>
          <w:b/>
          <w:bCs/>
          <w:caps/>
          <w:kern w:val="28"/>
          <w:sz w:val="28"/>
          <w:szCs w:val="28"/>
        </w:rPr>
        <w:t>Ajánlott mellékletek</w:t>
      </w:r>
      <w:bookmarkEnd w:id="0"/>
      <w:bookmarkEnd w:id="1"/>
    </w:p>
    <w:p w:rsidR="009F686A" w:rsidRPr="009F686A" w:rsidRDefault="009F686A" w:rsidP="009F686A">
      <w:pPr>
        <w:rPr>
          <w:rFonts w:ascii="Calibri" w:eastAsia="Calibri" w:hAnsi="Calibri" w:cs="Times New Roman"/>
        </w:rPr>
      </w:pPr>
      <w:r w:rsidRPr="009F686A">
        <w:rPr>
          <w:rFonts w:ascii="Calibri" w:eastAsia="Calibri" w:hAnsi="Calibri" w:cs="Times New Roman"/>
        </w:rPr>
        <w:br w:type="page"/>
      </w:r>
    </w:p>
    <w:p w:rsidR="009F686A" w:rsidRPr="009F686A" w:rsidRDefault="009F686A" w:rsidP="009F686A">
      <w:pPr>
        <w:numPr>
          <w:ilvl w:val="1"/>
          <w:numId w:val="1"/>
        </w:numPr>
        <w:spacing w:after="0" w:line="240" w:lineRule="auto"/>
        <w:jc w:val="right"/>
        <w:rPr>
          <w:rFonts w:ascii="Garamond" w:eastAsia="Calibri" w:hAnsi="Garamond" w:cs="Times New Roman"/>
          <w:b/>
          <w:sz w:val="24"/>
          <w:szCs w:val="24"/>
          <w:lang w:val="x-none" w:eastAsia="x-none"/>
        </w:rPr>
      </w:pPr>
      <w:bookmarkStart w:id="2" w:name="_Toc412535959"/>
      <w:r w:rsidRPr="009F686A">
        <w:rPr>
          <w:rFonts w:ascii="Garamond" w:eastAsia="Calibri" w:hAnsi="Garamond" w:cs="Times New Roman"/>
          <w:b/>
          <w:sz w:val="24"/>
          <w:szCs w:val="24"/>
          <w:lang w:val="x-none" w:eastAsia="x-none"/>
        </w:rPr>
        <w:lastRenderedPageBreak/>
        <w:t>számú melléklet</w:t>
      </w: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  <w:r w:rsidRPr="009F686A">
        <w:rPr>
          <w:rFonts w:ascii="Garamond" w:eastAsia="Calibri" w:hAnsi="Garamond" w:cs="Times New Roman"/>
          <w:b/>
        </w:rPr>
        <w:t>TARTALOMJEGYZÉK</w:t>
      </w:r>
    </w:p>
    <w:p w:rsidR="009F686A" w:rsidRPr="009F686A" w:rsidRDefault="009F686A" w:rsidP="009F686A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  <w:r w:rsidRPr="009F686A">
        <w:rPr>
          <w:rFonts w:ascii="Garamond" w:eastAsia="Calibri" w:hAnsi="Garamond" w:cs="Times New Roman"/>
          <w:b/>
        </w:rPr>
        <w:t>(AZ AJÁNLAT ELKÉSZÍTÉSÉHEZ)</w:t>
      </w:r>
    </w:p>
    <w:p w:rsidR="009F686A" w:rsidRPr="009F686A" w:rsidRDefault="009F686A" w:rsidP="009F686A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</w:p>
    <w:tbl>
      <w:tblPr>
        <w:tblW w:w="9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3"/>
        <w:gridCol w:w="1351"/>
      </w:tblGrid>
      <w:tr w:rsidR="009F686A" w:rsidRPr="009F686A" w:rsidTr="00B92021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6A" w:rsidRPr="009F686A" w:rsidRDefault="009F686A" w:rsidP="009F686A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6A" w:rsidRPr="009F686A" w:rsidRDefault="009F686A" w:rsidP="009F686A">
            <w:pPr>
              <w:spacing w:before="60" w:after="60" w:line="240" w:lineRule="auto"/>
              <w:ind w:left="-33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Calibri" w:hAnsi="Garamond" w:cs="Times New Roman"/>
                <w:sz w:val="24"/>
                <w:szCs w:val="24"/>
              </w:rPr>
              <w:t>Oldalszám</w:t>
            </w:r>
          </w:p>
        </w:tc>
      </w:tr>
      <w:tr w:rsidR="009F686A" w:rsidRPr="009F686A" w:rsidTr="00B92021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6A" w:rsidRPr="009F686A" w:rsidRDefault="009F686A" w:rsidP="009F686A">
            <w:pPr>
              <w:numPr>
                <w:ilvl w:val="3"/>
                <w:numId w:val="0"/>
              </w:numPr>
              <w:tabs>
                <w:tab w:val="left" w:pos="0"/>
              </w:tabs>
              <w:spacing w:before="60" w:after="6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9F686A">
              <w:rPr>
                <w:rFonts w:ascii="Garamond" w:eastAsia="Calibri" w:hAnsi="Garamond" w:cs="Times New Roman"/>
                <w:b/>
                <w:sz w:val="24"/>
                <w:szCs w:val="24"/>
              </w:rPr>
              <w:t>Tartalomjegyzék (1.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A" w:rsidRPr="009F686A" w:rsidRDefault="009F686A" w:rsidP="009F686A">
            <w:pPr>
              <w:spacing w:before="60" w:after="6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F686A" w:rsidRPr="009F686A" w:rsidTr="00B92021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6A" w:rsidRPr="009F686A" w:rsidRDefault="009F686A" w:rsidP="009F686A">
            <w:pPr>
              <w:numPr>
                <w:ilvl w:val="1"/>
                <w:numId w:val="0"/>
              </w:numPr>
              <w:tabs>
                <w:tab w:val="left" w:pos="0"/>
                <w:tab w:val="num" w:pos="1322"/>
              </w:tabs>
              <w:spacing w:before="60" w:after="6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9F686A">
              <w:rPr>
                <w:rFonts w:ascii="Garamond" w:eastAsia="Calibri" w:hAnsi="Garamond" w:cs="Times New Roman"/>
                <w:b/>
                <w:sz w:val="24"/>
                <w:szCs w:val="24"/>
              </w:rPr>
              <w:t>Borítólap (2.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A" w:rsidRPr="009F686A" w:rsidRDefault="009F686A" w:rsidP="009F686A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F686A" w:rsidRPr="009F686A" w:rsidTr="00B92021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6A" w:rsidRPr="009F686A" w:rsidRDefault="009F686A" w:rsidP="009F686A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9F686A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Felolvasólap (3. számú melléklet)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A" w:rsidRPr="009F686A" w:rsidRDefault="009F686A" w:rsidP="009F686A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F686A" w:rsidRPr="009F686A" w:rsidTr="00B92021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6A" w:rsidRPr="009F686A" w:rsidRDefault="009F686A" w:rsidP="009F686A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Calibri" w:hAnsi="Garamond" w:cs="Times New Roman"/>
                <w:sz w:val="24"/>
                <w:szCs w:val="24"/>
              </w:rPr>
              <w:t>1. Ajánlati nyilatkozat a Kbt. 66. § (2) és (4) bekezdése alapján (4-5. számú nyilatkozat)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A" w:rsidRPr="009F686A" w:rsidRDefault="009F686A" w:rsidP="009F686A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F686A" w:rsidRPr="009F686A" w:rsidTr="00B92021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6A" w:rsidRPr="009F686A" w:rsidRDefault="009F686A" w:rsidP="009F686A">
            <w:pPr>
              <w:numPr>
                <w:ilvl w:val="1"/>
                <w:numId w:val="0"/>
              </w:numPr>
              <w:tabs>
                <w:tab w:val="left" w:pos="0"/>
                <w:tab w:val="num" w:pos="1322"/>
              </w:tabs>
              <w:spacing w:before="60" w:after="60" w:line="240" w:lineRule="auto"/>
              <w:jc w:val="both"/>
              <w:rPr>
                <w:rFonts w:ascii="Garamond" w:eastAsia="Calibri" w:hAnsi="Garamond" w:cs="Times New Roman"/>
                <w:i/>
                <w:sz w:val="24"/>
                <w:szCs w:val="24"/>
                <w:u w:val="single"/>
              </w:rPr>
            </w:pPr>
            <w:r w:rsidRPr="009F686A">
              <w:rPr>
                <w:rFonts w:ascii="Garamond" w:eastAsia="Calibri" w:hAnsi="Garamond" w:cs="Times New Roman"/>
                <w:sz w:val="24"/>
                <w:szCs w:val="24"/>
              </w:rPr>
              <w:t>2. Nyilatkozat a Kbt. 66. § (6) bekezdése alapján (6. számú nyilatkozat)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A" w:rsidRPr="009F686A" w:rsidRDefault="009F686A" w:rsidP="009F686A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F686A" w:rsidRPr="009F686A" w:rsidTr="00B92021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6A" w:rsidRPr="009F686A" w:rsidRDefault="009F686A" w:rsidP="009F686A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Calibri" w:hAnsi="Garamond" w:cs="Times New Roman"/>
                <w:sz w:val="24"/>
                <w:szCs w:val="24"/>
              </w:rPr>
              <w:t>3. Kizáró okok igazolása: nyilatkozat a Kbt. 62. § (1)-(2) bekezdéseiben meghatározott kizáró okokról a Kbt. 67. § (1) bekezdése alapján (7.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A" w:rsidRPr="009F686A" w:rsidRDefault="009F686A" w:rsidP="009F686A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F686A" w:rsidRPr="009F686A" w:rsidTr="00B92021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6A" w:rsidRPr="009F686A" w:rsidRDefault="009F686A" w:rsidP="009F686A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Calibri" w:hAnsi="Garamond" w:cs="Times New Roman"/>
                <w:sz w:val="24"/>
                <w:szCs w:val="24"/>
              </w:rPr>
              <w:t>4.</w:t>
            </w:r>
            <w:r w:rsidRPr="009F686A">
              <w:rPr>
                <w:rFonts w:ascii="Calibri" w:eastAsia="Calibri" w:hAnsi="Calibri" w:cs="Times New Roman"/>
              </w:rPr>
              <w:t xml:space="preserve"> </w:t>
            </w:r>
            <w:r w:rsidRPr="009F686A">
              <w:rPr>
                <w:rFonts w:ascii="Garamond" w:eastAsia="Calibri" w:hAnsi="Garamond" w:cs="Times New Roman"/>
                <w:sz w:val="24"/>
                <w:szCs w:val="24"/>
              </w:rPr>
              <w:t xml:space="preserve">Kizáró okok igazolása: nyilatkozat a Kbt. 62. § (1) bekezdés k) pont </w:t>
            </w:r>
            <w:proofErr w:type="spellStart"/>
            <w:r w:rsidRPr="009F686A">
              <w:rPr>
                <w:rFonts w:ascii="Garamond" w:eastAsia="Calibri" w:hAnsi="Garamond" w:cs="Times New Roman"/>
                <w:sz w:val="24"/>
                <w:szCs w:val="24"/>
              </w:rPr>
              <w:t>kb</w:t>
            </w:r>
            <w:proofErr w:type="spellEnd"/>
            <w:r w:rsidRPr="009F686A">
              <w:rPr>
                <w:rFonts w:ascii="Garamond" w:eastAsia="Calibri" w:hAnsi="Garamond" w:cs="Times New Roman"/>
                <w:sz w:val="24"/>
                <w:szCs w:val="24"/>
              </w:rPr>
              <w:t xml:space="preserve">) és </w:t>
            </w:r>
            <w:proofErr w:type="spellStart"/>
            <w:r w:rsidRPr="009F686A">
              <w:rPr>
                <w:rFonts w:ascii="Garamond" w:eastAsia="Calibri" w:hAnsi="Garamond" w:cs="Times New Roman"/>
                <w:sz w:val="24"/>
                <w:szCs w:val="24"/>
              </w:rPr>
              <w:t>kc</w:t>
            </w:r>
            <w:proofErr w:type="spellEnd"/>
            <w:r w:rsidRPr="009F686A">
              <w:rPr>
                <w:rFonts w:ascii="Garamond" w:eastAsia="Calibri" w:hAnsi="Garamond" w:cs="Times New Roman"/>
                <w:sz w:val="24"/>
                <w:szCs w:val="24"/>
              </w:rPr>
              <w:t>) alpontja tekintetében a kizáró okokról (8.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A" w:rsidRPr="009F686A" w:rsidRDefault="009F686A" w:rsidP="009F686A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F686A" w:rsidRPr="009F686A" w:rsidTr="00B92021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6A" w:rsidRPr="009F686A" w:rsidRDefault="009F686A" w:rsidP="009F686A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Calibri" w:hAnsi="Garamond" w:cs="Times New Roman"/>
                <w:sz w:val="24"/>
                <w:szCs w:val="24"/>
              </w:rPr>
              <w:t>5. Kizáró okok igazolása: a Kbt. 67. § (4) bekezdése alapján (9.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A" w:rsidRPr="009F686A" w:rsidRDefault="009F686A" w:rsidP="009F686A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F686A" w:rsidRPr="009F686A" w:rsidTr="00B92021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6A" w:rsidRPr="009F686A" w:rsidRDefault="009F686A" w:rsidP="009F686A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Calibri" w:hAnsi="Garamond" w:cs="Times New Roman"/>
                <w:sz w:val="24"/>
                <w:szCs w:val="24"/>
              </w:rPr>
              <w:t>6. Nyilatkozat változásbejegyzési eljárásról (10.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A" w:rsidRPr="009F686A" w:rsidRDefault="009F686A" w:rsidP="009F686A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F686A" w:rsidRPr="009F686A" w:rsidTr="00B92021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6A" w:rsidRPr="009F686A" w:rsidRDefault="009F686A" w:rsidP="009F686A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Calibri" w:hAnsi="Garamond" w:cs="Times New Roman"/>
                <w:sz w:val="24"/>
                <w:szCs w:val="24"/>
              </w:rPr>
              <w:t xml:space="preserve">7. Nyilatkozat az elektronikusan benyújtott ajánlatról (11. számú melléklet)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A" w:rsidRPr="009F686A" w:rsidRDefault="009F686A" w:rsidP="009F686A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F686A" w:rsidRPr="009F686A" w:rsidTr="00B92021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6A" w:rsidRPr="009F686A" w:rsidRDefault="009F686A" w:rsidP="009F686A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Calibri" w:hAnsi="Garamond" w:cs="Times New Roman"/>
                <w:sz w:val="24"/>
                <w:szCs w:val="24"/>
              </w:rPr>
              <w:t xml:space="preserve">8. Nyertesség esetén a szerződés feltöltéséhez szükséges adatokat tartalmazó nyilatkozat (12. számú melléklet)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A" w:rsidRPr="009F686A" w:rsidRDefault="009F686A" w:rsidP="009F686A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F686A" w:rsidRPr="009F686A" w:rsidTr="00B92021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6A" w:rsidRPr="009F686A" w:rsidRDefault="009F686A" w:rsidP="009F686A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Calibri" w:hAnsi="Garamond" w:cs="Times New Roman"/>
                <w:sz w:val="24"/>
                <w:szCs w:val="24"/>
              </w:rPr>
              <w:t>9. Nyilatkozat az ajánlat szakmai megfelelőségéről (13.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A" w:rsidRPr="009F686A" w:rsidRDefault="009F686A" w:rsidP="009F686A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</w:tbl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numPr>
          <w:ilvl w:val="1"/>
          <w:numId w:val="1"/>
        </w:numPr>
        <w:spacing w:after="0" w:line="240" w:lineRule="auto"/>
        <w:jc w:val="right"/>
        <w:rPr>
          <w:rFonts w:ascii="Garamond" w:eastAsia="Calibri" w:hAnsi="Garamond" w:cs="Times New Roman"/>
          <w:b/>
          <w:sz w:val="24"/>
          <w:szCs w:val="24"/>
          <w:lang w:val="x-none" w:eastAsia="x-none"/>
        </w:rPr>
      </w:pPr>
      <w:r w:rsidRPr="009F686A">
        <w:rPr>
          <w:rFonts w:ascii="Garamond" w:eastAsia="Calibri" w:hAnsi="Garamond" w:cs="Times New Roman"/>
          <w:b/>
          <w:sz w:val="24"/>
          <w:szCs w:val="24"/>
          <w:lang w:val="x-none" w:eastAsia="x-none"/>
        </w:rPr>
        <w:t>számú melléklet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>Borítólap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Calibri" w:hAnsi="Garamond" w:cs="Times New Roman"/>
          <w:i/>
          <w:sz w:val="24"/>
          <w:szCs w:val="24"/>
        </w:rPr>
      </w:pPr>
      <w:r w:rsidRPr="009F686A">
        <w:rPr>
          <w:rFonts w:ascii="Garamond" w:eastAsia="Calibri" w:hAnsi="Garamond" w:cs="Times New Roman"/>
          <w:b/>
          <w:i/>
          <w:sz w:val="24"/>
          <w:szCs w:val="24"/>
        </w:rPr>
        <w:t>„</w:t>
      </w:r>
      <w:r w:rsidRPr="009F686A">
        <w:rPr>
          <w:rFonts w:ascii="Garamond" w:eastAsia="Calibri" w:hAnsi="Garamond" w:cs="Times New Roman"/>
          <w:b/>
          <w:sz w:val="24"/>
          <w:szCs w:val="24"/>
        </w:rPr>
        <w:t>GINOP-2.3.3-15-2016-00025 jelű pályázat keretében megvalósuló sejtmetabolizmus vizsgáló készülék beszerzése a Pécsi Tudományegyetem részére”</w:t>
      </w: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9387" w:type="dxa"/>
        <w:tblCellSpacing w:w="1440" w:type="nil"/>
        <w:tblInd w:w="-55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694"/>
      </w:tblGrid>
      <w:tr w:rsidR="009F686A" w:rsidRPr="009F686A" w:rsidTr="00B92021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Az ajánlattevő pontos neve:</w:t>
            </w:r>
          </w:p>
        </w:tc>
        <w:tc>
          <w:tcPr>
            <w:tcW w:w="4694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Címe (székhelye):</w:t>
            </w:r>
          </w:p>
        </w:tc>
        <w:tc>
          <w:tcPr>
            <w:tcW w:w="4694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4694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Telefax száma:</w:t>
            </w:r>
          </w:p>
        </w:tc>
        <w:tc>
          <w:tcPr>
            <w:tcW w:w="4694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4694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cég cégjegyzék száma:</w:t>
            </w:r>
          </w:p>
        </w:tc>
        <w:tc>
          <w:tcPr>
            <w:tcW w:w="4694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Cégbírósága:</w:t>
            </w:r>
          </w:p>
        </w:tc>
        <w:tc>
          <w:tcPr>
            <w:tcW w:w="4694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Statisztikai számjele:</w:t>
            </w:r>
          </w:p>
        </w:tc>
        <w:tc>
          <w:tcPr>
            <w:tcW w:w="4694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Adószáma:</w:t>
            </w:r>
          </w:p>
        </w:tc>
        <w:tc>
          <w:tcPr>
            <w:tcW w:w="4694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Uniós adószáma:</w:t>
            </w:r>
          </w:p>
        </w:tc>
        <w:tc>
          <w:tcPr>
            <w:tcW w:w="4694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A cég </w:t>
            </w:r>
            <w:proofErr w:type="spellStart"/>
            <w:r w:rsidRPr="009F686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Kkvt</w:t>
            </w:r>
            <w:proofErr w:type="spellEnd"/>
            <w:r w:rsidRPr="009F686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. szerinti minősítése:</w:t>
            </w:r>
          </w:p>
        </w:tc>
        <w:tc>
          <w:tcPr>
            <w:tcW w:w="4694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számlát vezető bank neve és számla száma:</w:t>
            </w:r>
          </w:p>
        </w:tc>
        <w:tc>
          <w:tcPr>
            <w:tcW w:w="4694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tárgyban érintett kapcsolattartó személy neve:</w:t>
            </w:r>
          </w:p>
        </w:tc>
        <w:tc>
          <w:tcPr>
            <w:tcW w:w="4694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tárgyban érintett kapcsolattartó mobil száma:</w:t>
            </w:r>
          </w:p>
        </w:tc>
        <w:tc>
          <w:tcPr>
            <w:tcW w:w="4694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tárgyban érintett kapcsolattartó telefax száma:</w:t>
            </w:r>
          </w:p>
        </w:tc>
        <w:tc>
          <w:tcPr>
            <w:tcW w:w="4694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</w:tbl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bookmarkEnd w:id="2"/>
    <w:p w:rsidR="009F686A" w:rsidRPr="009F686A" w:rsidRDefault="009F686A" w:rsidP="009F686A">
      <w:pPr>
        <w:autoSpaceDE w:val="0"/>
        <w:autoSpaceDN w:val="0"/>
        <w:adjustRightInd w:val="0"/>
        <w:spacing w:before="120" w:after="0" w:line="240" w:lineRule="auto"/>
        <w:ind w:left="1788"/>
        <w:contextualSpacing/>
        <w:jc w:val="right"/>
        <w:rPr>
          <w:rFonts w:ascii="Garamond" w:eastAsia="Times New Roman" w:hAnsi="Garamond" w:cs="Arial"/>
          <w:b/>
          <w:iCs/>
          <w:color w:val="000000"/>
          <w:sz w:val="24"/>
          <w:szCs w:val="24"/>
          <w:lang w:val="x-none" w:eastAsia="hu-HU"/>
        </w:rPr>
      </w:pPr>
    </w:p>
    <w:p w:rsidR="009F686A" w:rsidRPr="009F686A" w:rsidRDefault="009F686A" w:rsidP="009F686A">
      <w:pPr>
        <w:autoSpaceDE w:val="0"/>
        <w:autoSpaceDN w:val="0"/>
        <w:adjustRightInd w:val="0"/>
        <w:spacing w:before="120" w:after="0" w:line="240" w:lineRule="auto"/>
        <w:ind w:left="1788"/>
        <w:contextualSpacing/>
        <w:jc w:val="right"/>
        <w:rPr>
          <w:rFonts w:ascii="Garamond" w:eastAsia="Times New Roman" w:hAnsi="Garamond" w:cs="Arial"/>
          <w:b/>
          <w:iCs/>
          <w:color w:val="000000"/>
          <w:sz w:val="24"/>
          <w:szCs w:val="24"/>
          <w:lang w:val="x-none" w:eastAsia="hu-HU"/>
        </w:rPr>
      </w:pPr>
    </w:p>
    <w:p w:rsidR="009F686A" w:rsidRPr="009F686A" w:rsidRDefault="009F686A" w:rsidP="009F686A">
      <w:pPr>
        <w:autoSpaceDE w:val="0"/>
        <w:autoSpaceDN w:val="0"/>
        <w:adjustRightInd w:val="0"/>
        <w:spacing w:before="120" w:after="0" w:line="240" w:lineRule="auto"/>
        <w:ind w:left="1788"/>
        <w:contextualSpacing/>
        <w:jc w:val="right"/>
        <w:rPr>
          <w:rFonts w:ascii="Garamond" w:eastAsia="Times New Roman" w:hAnsi="Garamond" w:cs="Arial"/>
          <w:b/>
          <w:iCs/>
          <w:color w:val="000000"/>
          <w:sz w:val="24"/>
          <w:szCs w:val="24"/>
          <w:lang w:val="x-none" w:eastAsia="hu-HU"/>
        </w:rPr>
      </w:pPr>
    </w:p>
    <w:p w:rsidR="009F686A" w:rsidRPr="009F686A" w:rsidRDefault="009F686A" w:rsidP="009F686A">
      <w:pPr>
        <w:autoSpaceDE w:val="0"/>
        <w:autoSpaceDN w:val="0"/>
        <w:adjustRightInd w:val="0"/>
        <w:spacing w:before="120" w:after="0" w:line="240" w:lineRule="auto"/>
        <w:ind w:left="1788"/>
        <w:contextualSpacing/>
        <w:jc w:val="right"/>
        <w:rPr>
          <w:rFonts w:ascii="Garamond" w:eastAsia="Times New Roman" w:hAnsi="Garamond" w:cs="Arial"/>
          <w:b/>
          <w:iCs/>
          <w:color w:val="000000"/>
          <w:sz w:val="24"/>
          <w:szCs w:val="24"/>
          <w:lang w:val="x-none" w:eastAsia="hu-HU"/>
        </w:rPr>
      </w:pPr>
    </w:p>
    <w:p w:rsidR="009F686A" w:rsidRPr="009F686A" w:rsidRDefault="009F686A" w:rsidP="009F686A">
      <w:pPr>
        <w:autoSpaceDE w:val="0"/>
        <w:autoSpaceDN w:val="0"/>
        <w:adjustRightInd w:val="0"/>
        <w:spacing w:before="120" w:after="0" w:line="240" w:lineRule="auto"/>
        <w:ind w:left="1788"/>
        <w:contextualSpacing/>
        <w:jc w:val="right"/>
        <w:rPr>
          <w:rFonts w:ascii="Garamond" w:eastAsia="Times New Roman" w:hAnsi="Garamond" w:cs="Arial"/>
          <w:b/>
          <w:iCs/>
          <w:color w:val="000000"/>
          <w:sz w:val="24"/>
          <w:szCs w:val="24"/>
          <w:lang w:val="x-none" w:eastAsia="hu-HU"/>
        </w:rPr>
      </w:pPr>
    </w:p>
    <w:p w:rsidR="009F686A" w:rsidRPr="009F686A" w:rsidRDefault="009F686A" w:rsidP="009F686A">
      <w:pPr>
        <w:autoSpaceDE w:val="0"/>
        <w:autoSpaceDN w:val="0"/>
        <w:adjustRightInd w:val="0"/>
        <w:spacing w:before="120" w:after="0" w:line="240" w:lineRule="auto"/>
        <w:ind w:left="1788"/>
        <w:contextualSpacing/>
        <w:jc w:val="right"/>
        <w:rPr>
          <w:rFonts w:ascii="Garamond" w:eastAsia="Times New Roman" w:hAnsi="Garamond" w:cs="Arial"/>
          <w:b/>
          <w:iCs/>
          <w:color w:val="000000"/>
          <w:sz w:val="24"/>
          <w:szCs w:val="24"/>
          <w:lang w:val="x-none" w:eastAsia="hu-HU"/>
        </w:rPr>
      </w:pPr>
      <w:r w:rsidRPr="009F686A">
        <w:rPr>
          <w:rFonts w:ascii="Garamond" w:eastAsia="Times New Roman" w:hAnsi="Garamond" w:cs="Arial"/>
          <w:b/>
          <w:iCs/>
          <w:color w:val="000000"/>
          <w:sz w:val="24"/>
          <w:szCs w:val="24"/>
          <w:lang w:val="x-none" w:eastAsia="hu-HU"/>
        </w:rPr>
        <w:lastRenderedPageBreak/>
        <w:t>3. számú melléklet</w:t>
      </w: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ind w:left="1788"/>
        <w:rPr>
          <w:rFonts w:ascii="Garamond" w:eastAsia="Times New Roman" w:hAnsi="Garamond" w:cs="Arial"/>
          <w:b/>
          <w:iCs/>
          <w:color w:val="000000"/>
          <w:sz w:val="24"/>
          <w:szCs w:val="24"/>
          <w:lang w:eastAsia="hu-HU"/>
        </w:rPr>
      </w:pP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4"/>
          <w:szCs w:val="24"/>
          <w:lang w:eastAsia="hu-HU"/>
        </w:rPr>
      </w:pPr>
      <w:r w:rsidRPr="009F686A">
        <w:rPr>
          <w:rFonts w:ascii="Garamond" w:eastAsia="Times New Roman" w:hAnsi="Garamond" w:cs="Arial"/>
          <w:b/>
          <w:color w:val="000000"/>
          <w:sz w:val="24"/>
          <w:szCs w:val="24"/>
          <w:lang w:eastAsia="hu-HU"/>
        </w:rPr>
        <w:t>FELOLVASÓLAP</w:t>
      </w: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4"/>
          <w:szCs w:val="24"/>
          <w:vertAlign w:val="superscript"/>
          <w:lang w:eastAsia="hu-HU"/>
        </w:rPr>
      </w:pPr>
    </w:p>
    <w:tbl>
      <w:tblPr>
        <w:tblW w:w="9166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3"/>
        <w:gridCol w:w="5213"/>
      </w:tblGrid>
      <w:tr w:rsidR="009F686A" w:rsidRPr="009F686A" w:rsidTr="00B92021">
        <w:trPr>
          <w:trHeight w:val="288"/>
          <w:tblCellSpacing w:w="20" w:type="dxa"/>
        </w:trPr>
        <w:tc>
          <w:tcPr>
            <w:tcW w:w="3893" w:type="dxa"/>
            <w:shd w:val="pct10" w:color="auto" w:fill="auto"/>
          </w:tcPr>
          <w:p w:rsidR="009F686A" w:rsidRPr="009F686A" w:rsidRDefault="009F686A" w:rsidP="009F6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hu-HU"/>
              </w:rPr>
              <w:t>Ajánlattevő neve:</w:t>
            </w:r>
          </w:p>
        </w:tc>
        <w:tc>
          <w:tcPr>
            <w:tcW w:w="5153" w:type="dxa"/>
          </w:tcPr>
          <w:p w:rsidR="009F686A" w:rsidRPr="009F686A" w:rsidRDefault="009F686A" w:rsidP="009F6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283"/>
          <w:tblCellSpacing w:w="20" w:type="dxa"/>
        </w:trPr>
        <w:tc>
          <w:tcPr>
            <w:tcW w:w="3893" w:type="dxa"/>
            <w:shd w:val="pct10" w:color="auto" w:fill="auto"/>
          </w:tcPr>
          <w:p w:rsidR="009F686A" w:rsidRPr="009F686A" w:rsidRDefault="009F686A" w:rsidP="009F6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hu-HU"/>
              </w:rPr>
              <w:t>Ajánlattevő székhelye:</w:t>
            </w:r>
          </w:p>
        </w:tc>
        <w:tc>
          <w:tcPr>
            <w:tcW w:w="5153" w:type="dxa"/>
          </w:tcPr>
          <w:p w:rsidR="009F686A" w:rsidRPr="009F686A" w:rsidRDefault="009F686A" w:rsidP="009F6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</w:tbl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hu-HU"/>
        </w:rPr>
      </w:pP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hu-HU"/>
        </w:rPr>
      </w:pP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u w:val="single"/>
          <w:lang w:eastAsia="hu-HU"/>
        </w:rPr>
      </w:pPr>
      <w:r w:rsidRPr="009F686A">
        <w:rPr>
          <w:rFonts w:ascii="Garamond" w:eastAsia="Times New Roman" w:hAnsi="Garamond" w:cs="Arial"/>
          <w:b/>
          <w:bCs/>
          <w:color w:val="000000"/>
          <w:sz w:val="24"/>
          <w:szCs w:val="24"/>
          <w:u w:val="single"/>
          <w:lang w:eastAsia="hu-HU"/>
        </w:rPr>
        <w:t xml:space="preserve">Ajánlattétel tárgya: </w:t>
      </w: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</w:rPr>
      </w:pPr>
      <w:r w:rsidRPr="009F686A">
        <w:rPr>
          <w:rFonts w:ascii="Garamond" w:eastAsia="Calibri" w:hAnsi="Garamond" w:cs="Times New Roman"/>
          <w:b/>
          <w:sz w:val="24"/>
        </w:rPr>
        <w:t>GINOP-2.3.3-15-2016-00025 jelű pályázat keretében megvalósuló sejtmetabolizmus vizsgáló készülék beszerzése a Pécsi Tudományegyetem részére</w:t>
      </w: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  <w:r w:rsidRPr="009F686A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  <w:t xml:space="preserve">Ajánlat: </w:t>
      </w: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</w:p>
    <w:tbl>
      <w:tblPr>
        <w:tblW w:w="9072" w:type="dxa"/>
        <w:tblInd w:w="5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5018"/>
        <w:gridCol w:w="2973"/>
      </w:tblGrid>
      <w:tr w:rsidR="009F686A" w:rsidRPr="009F686A" w:rsidTr="00B92021">
        <w:trPr>
          <w:trHeight w:val="547"/>
        </w:trPr>
        <w:tc>
          <w:tcPr>
            <w:tcW w:w="1081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</w:pPr>
            <w:r w:rsidRPr="009F686A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I.</w:t>
            </w:r>
          </w:p>
        </w:tc>
        <w:tc>
          <w:tcPr>
            <w:tcW w:w="5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86A" w:rsidRPr="009F686A" w:rsidRDefault="009F686A" w:rsidP="009F686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vertAlign w:val="superscript"/>
                <w:lang w:eastAsia="en-GB"/>
              </w:rPr>
            </w:pPr>
            <w:r w:rsidRPr="009F686A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Nettó ajánlati ár (nettó HUF)</w:t>
            </w:r>
          </w:p>
        </w:tc>
        <w:tc>
          <w:tcPr>
            <w:tcW w:w="2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86A" w:rsidRPr="009F686A" w:rsidRDefault="009F686A" w:rsidP="009F686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eastAsia="en-GB"/>
              </w:rPr>
            </w:pPr>
            <w:r w:rsidRPr="009F686A">
              <w:rPr>
                <w:rFonts w:ascii="Garamond" w:eastAsia="Calibri" w:hAnsi="Garamond" w:cs="Times New Roman"/>
                <w:sz w:val="24"/>
                <w:szCs w:val="24"/>
                <w:lang w:eastAsia="en-GB"/>
              </w:rPr>
              <w:t>_____________ HUF</w:t>
            </w:r>
          </w:p>
        </w:tc>
      </w:tr>
    </w:tbl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9F686A">
        <w:rPr>
          <w:rFonts w:ascii="Garamond" w:eastAsia="Times New Roman" w:hAnsi="Garamond" w:cs="Arial"/>
          <w:sz w:val="24"/>
          <w:szCs w:val="24"/>
          <w:lang w:eastAsia="ar-SA"/>
        </w:rPr>
        <w:t>Keltezés (helység, év, hónap, nap)</w:t>
      </w: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 xml:space="preserve">   (cégjegyzésre jogosult vagy szabályszerűen</w:t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Arial"/>
          <w:color w:val="000000"/>
          <w:sz w:val="20"/>
          <w:szCs w:val="20"/>
          <w:lang w:eastAsia="ar-SA"/>
        </w:rPr>
        <w:sectPr w:rsidR="009F686A" w:rsidRPr="009F686A" w:rsidSect="00C52559">
          <w:headerReference w:type="default" r:id="rId7"/>
          <w:pgSz w:w="11909" w:h="16834"/>
          <w:pgMar w:top="1440" w:right="1418" w:bottom="1440" w:left="1440" w:header="709" w:footer="709" w:gutter="0"/>
          <w:cols w:space="708"/>
          <w:noEndnote/>
          <w:docGrid w:linePitch="326"/>
        </w:sect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meghatalmazott képviselő aláírása)</w:t>
      </w:r>
      <w:r w:rsidRPr="009F686A">
        <w:rPr>
          <w:rFonts w:ascii="Garamond" w:eastAsia="Calibri" w:hAnsi="Garamond" w:cs="Times New Roman"/>
          <w:sz w:val="24"/>
          <w:szCs w:val="24"/>
          <w:vertAlign w:val="superscript"/>
          <w:lang w:eastAsia="ar-SA"/>
        </w:rPr>
        <w:footnoteReference w:id="1"/>
      </w:r>
    </w:p>
    <w:p w:rsidR="009F686A" w:rsidRPr="009F686A" w:rsidRDefault="009F686A" w:rsidP="009F686A">
      <w:pPr>
        <w:autoSpaceDE w:val="0"/>
        <w:autoSpaceDN w:val="0"/>
        <w:adjustRightInd w:val="0"/>
        <w:spacing w:before="120" w:after="0" w:line="240" w:lineRule="auto"/>
        <w:ind w:left="7088"/>
        <w:jc w:val="right"/>
        <w:rPr>
          <w:rFonts w:ascii="Garamond" w:eastAsia="Times New Roman" w:hAnsi="Garamond" w:cs="Arial"/>
          <w:b/>
          <w:iCs/>
          <w:color w:val="000000"/>
          <w:sz w:val="24"/>
          <w:szCs w:val="24"/>
          <w:lang w:eastAsia="hu-HU"/>
        </w:rPr>
      </w:pPr>
      <w:r w:rsidRPr="009F686A">
        <w:rPr>
          <w:rFonts w:ascii="Garamond" w:eastAsia="Times New Roman" w:hAnsi="Garamond" w:cs="Arial"/>
          <w:b/>
          <w:iCs/>
          <w:color w:val="000000"/>
          <w:sz w:val="24"/>
          <w:szCs w:val="24"/>
          <w:lang w:eastAsia="hu-HU"/>
        </w:rPr>
        <w:lastRenderedPageBreak/>
        <w:t>4. számú melléklet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Calibri" w:hAnsi="Garamond" w:cs="Times New Roman"/>
          <w:i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Calibri" w:hAnsi="Garamond" w:cs="Times New Roman"/>
          <w:i/>
          <w:sz w:val="24"/>
          <w:szCs w:val="24"/>
        </w:rPr>
      </w:pPr>
      <w:r w:rsidRPr="009F686A">
        <w:rPr>
          <w:rFonts w:ascii="Garamond" w:eastAsia="Calibri" w:hAnsi="Garamond" w:cs="Times New Roman"/>
          <w:i/>
          <w:sz w:val="24"/>
          <w:szCs w:val="24"/>
        </w:rPr>
        <w:t>GINOP-2.3.3-15-2016-00025 jelű pályázat keretében megvalósuló sejtmetabolizmus vizsgáló készülék beszerzése a Pécsi Tudományegyetem részére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Calibri" w:hAnsi="Garamond" w:cs="Times New Roman"/>
          <w:i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 xml:space="preserve">Ajánlattevő nyilatkozata 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>a Kbt. 66. § (2) bekezdés szerint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Alulírott …</w:t>
      </w:r>
      <w:proofErr w:type="gramEnd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………………….. társaság (ajánlattevő), melyet képvisel: …………………………… </w:t>
      </w: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proofErr w:type="gramStart"/>
      <w:r w:rsidRPr="009F686A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az</w:t>
      </w:r>
      <w:proofErr w:type="gramEnd"/>
      <w:r w:rsidRPr="009F686A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 xml:space="preserve"> alábbi nyilatkozatot tesszük</w:t>
      </w:r>
      <w:r w:rsidRPr="009F686A">
        <w:rPr>
          <w:rFonts w:ascii="Garamond" w:eastAsia="Times New Roman" w:hAnsi="Garamond" w:cs="Times New Roman"/>
          <w:b/>
          <w:sz w:val="24"/>
          <w:szCs w:val="24"/>
          <w:lang w:eastAsia="hu-HU"/>
        </w:rPr>
        <w:t>:</w:t>
      </w:r>
    </w:p>
    <w:p w:rsidR="009F686A" w:rsidRPr="009F686A" w:rsidRDefault="009F686A" w:rsidP="009F686A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Megvizsgáltuk, és fenntartás vagy korlátozás nélkül elfogadjuk a fent hivatkozott közbeszerzési eljárás Ajánlattételi felhívásának és Közbeszerzési Dokumentumainak feltételeit. Kijelentjük, hogy amennyiben, mint nyertes ajánlattevő kiválasztásra kerülünk, az Ajánlattételi felhívásban és Közbeszerzési Dokumentumokban foglalt szerződést </w:t>
      </w:r>
      <w:proofErr w:type="spellStart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szerződésszerűen</w:t>
      </w:r>
      <w:proofErr w:type="spellEnd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teljesítjük az ajánlatunkban rögzített feltételekkel.</w:t>
      </w:r>
    </w:p>
    <w:p w:rsidR="009F686A" w:rsidRPr="009F686A" w:rsidRDefault="009F686A" w:rsidP="009F686A">
      <w:pPr>
        <w:numPr>
          <w:ilvl w:val="0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9F686A">
        <w:rPr>
          <w:rFonts w:ascii="Garamond" w:eastAsia="Calibri" w:hAnsi="Garamond" w:cs="Times New Roman"/>
          <w:color w:val="000000"/>
          <w:sz w:val="24"/>
          <w:szCs w:val="24"/>
        </w:rPr>
        <w:t>Vállaljuk, hogy nyertességünk esetén a szerződést megkötjük, valamint teljesítjük a műszaki leírásban megfogalmazott elvárásokat a szerződésben foglaltaknak megfelelően a mindenkori ajánlatunkban szereplő ajánlati árért.</w:t>
      </w:r>
    </w:p>
    <w:p w:rsidR="009F686A" w:rsidRPr="009F686A" w:rsidRDefault="009F686A" w:rsidP="009F686A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Vállaljuk, hogy ajánlatunkat az ajánlati kötöttség létrejöttétől számítva legalább 60 napig fenntartjuk. Tudomásul vesszük, hogy ajánlatunkat ezen ajánlati kötöttség időtartama alatt már nem változtathatjuk meg.</w:t>
      </w: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>Keltezés (helység, év, hónap, nap)</w:t>
      </w: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rPr>
          <w:rFonts w:ascii="Garamond" w:eastAsia="Calibri" w:hAnsi="Garamond" w:cs="Times New Roman"/>
          <w:sz w:val="24"/>
          <w:szCs w:val="24"/>
        </w:rPr>
      </w:pPr>
      <w:r w:rsidRPr="009F686A">
        <w:rPr>
          <w:rFonts w:ascii="Garamond" w:eastAsia="Calibri" w:hAnsi="Garamond" w:cs="Times New Roman"/>
          <w:sz w:val="24"/>
          <w:szCs w:val="24"/>
        </w:rPr>
        <w:br w:type="page"/>
      </w:r>
    </w:p>
    <w:p w:rsidR="009F686A" w:rsidRPr="009F686A" w:rsidRDefault="009F686A" w:rsidP="009F686A">
      <w:pPr>
        <w:autoSpaceDE w:val="0"/>
        <w:autoSpaceDN w:val="0"/>
        <w:adjustRightInd w:val="0"/>
        <w:spacing w:before="120" w:after="0" w:line="240" w:lineRule="auto"/>
        <w:ind w:left="7088"/>
        <w:jc w:val="right"/>
        <w:rPr>
          <w:rFonts w:ascii="Garamond" w:eastAsia="Times New Roman" w:hAnsi="Garamond" w:cs="Arial"/>
          <w:b/>
          <w:iCs/>
          <w:color w:val="000000"/>
          <w:sz w:val="24"/>
          <w:szCs w:val="24"/>
          <w:lang w:eastAsia="hu-HU"/>
        </w:rPr>
      </w:pPr>
      <w:r w:rsidRPr="009F686A">
        <w:rPr>
          <w:rFonts w:ascii="Garamond" w:eastAsia="Times New Roman" w:hAnsi="Garamond" w:cs="Arial"/>
          <w:b/>
          <w:iCs/>
          <w:color w:val="000000"/>
          <w:sz w:val="24"/>
          <w:szCs w:val="24"/>
          <w:lang w:eastAsia="hu-HU"/>
        </w:rPr>
        <w:lastRenderedPageBreak/>
        <w:t>5. számú melléklet</w:t>
      </w: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i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jc w:val="center"/>
        <w:outlineLvl w:val="0"/>
        <w:rPr>
          <w:rFonts w:ascii="Garamond" w:eastAsia="Calibri" w:hAnsi="Garamond" w:cs="Times New Roman"/>
          <w:i/>
          <w:sz w:val="24"/>
          <w:szCs w:val="24"/>
        </w:rPr>
      </w:pPr>
      <w:r w:rsidRPr="009F686A">
        <w:rPr>
          <w:rFonts w:ascii="Garamond" w:eastAsia="Calibri" w:hAnsi="Garamond" w:cs="Times New Roman"/>
          <w:i/>
          <w:sz w:val="24"/>
          <w:szCs w:val="24"/>
        </w:rPr>
        <w:t>GINOP-2.3.3-15-2016-00025 jelű pályázat keretében megvalósuló sejtmetabolizmus vizsgáló készülék beszerzése a Pécsi Tudományegyetem részére</w:t>
      </w:r>
    </w:p>
    <w:p w:rsidR="009F686A" w:rsidRPr="009F686A" w:rsidRDefault="009F686A" w:rsidP="009F686A">
      <w:pPr>
        <w:spacing w:after="0" w:line="240" w:lineRule="auto"/>
        <w:jc w:val="center"/>
        <w:outlineLvl w:val="0"/>
        <w:rPr>
          <w:rFonts w:ascii="Garamond" w:eastAsia="Calibri" w:hAnsi="Garamond" w:cs="Times New Roman"/>
          <w:i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 xml:space="preserve">Nyilatkozat 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>a Kbt. 66. § (4) bekezdése szerint</w:t>
      </w: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Alulírott …</w:t>
      </w:r>
      <w:proofErr w:type="gramEnd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………………….. társaság (ajánlattevő), melyet képvisel: …………………………… </w:t>
      </w: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</w:pPr>
      <w:proofErr w:type="gramStart"/>
      <w:r w:rsidRPr="009F686A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nyilatkozom</w:t>
      </w:r>
      <w:proofErr w:type="gramEnd"/>
      <w:r w:rsidRPr="009F686A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,</w:t>
      </w:r>
    </w:p>
    <w:p w:rsidR="009F686A" w:rsidRPr="009F686A" w:rsidRDefault="009F686A" w:rsidP="009F686A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hogy</w:t>
      </w:r>
      <w:proofErr w:type="gramEnd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kis- és középvállalkozásról szóló 2004. évi XXXIV. törvény (</w:t>
      </w:r>
      <w:proofErr w:type="spellStart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Kkvt</w:t>
      </w:r>
      <w:proofErr w:type="spellEnd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.) 3. § szerint vállalkozásunk besorolása a következő:</w:t>
      </w:r>
    </w:p>
    <w:p w:rsidR="009F686A" w:rsidRPr="009F686A" w:rsidRDefault="009F686A" w:rsidP="009F686A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középvállalkozás</w:t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:rsidR="009F686A" w:rsidRPr="009F686A" w:rsidRDefault="009F686A" w:rsidP="009F686A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kisvállalkozás</w:t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:rsidR="009F686A" w:rsidRPr="009F686A" w:rsidRDefault="009F686A" w:rsidP="009F686A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spellStart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mikrovállalkozás</w:t>
      </w:r>
      <w:proofErr w:type="spellEnd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:rsidR="009F686A" w:rsidRPr="009F686A" w:rsidRDefault="009F686A" w:rsidP="009F686A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nem tartozunk a </w:t>
      </w:r>
      <w:proofErr w:type="spellStart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Kkvt</w:t>
      </w:r>
      <w:proofErr w:type="spellEnd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. hatálya alá.</w:t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:rsidR="009F686A" w:rsidRPr="009F686A" w:rsidRDefault="009F686A" w:rsidP="009F686A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>Keltezés (helység, év, hónap, nap)</w:t>
      </w: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F686A">
        <w:rPr>
          <w:rFonts w:ascii="Garamond" w:eastAsia="Calibri" w:hAnsi="Garamond" w:cs="Times New Roman"/>
          <w:sz w:val="24"/>
          <w:szCs w:val="24"/>
        </w:rPr>
        <w:br w:type="page"/>
      </w: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6. számú melléklet</w:t>
      </w: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i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Calibri" w:hAnsi="Garamond" w:cs="Times New Roman"/>
          <w:i/>
          <w:sz w:val="24"/>
          <w:szCs w:val="24"/>
        </w:rPr>
      </w:pPr>
      <w:r w:rsidRPr="009F686A">
        <w:rPr>
          <w:rFonts w:ascii="Garamond" w:eastAsia="Calibri" w:hAnsi="Garamond" w:cs="Times New Roman"/>
          <w:i/>
          <w:sz w:val="24"/>
          <w:szCs w:val="24"/>
        </w:rPr>
        <w:t xml:space="preserve">GINOP-2.3.3-15-2016-00025 jelű pályázat keretében megvalósuló sejtmetabolizmus vizsgáló készülék beszerzése a Pécsi Tudományegyetem részére 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Calibri" w:hAnsi="Garamond" w:cs="Times New Roman"/>
          <w:i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 xml:space="preserve">Ajánlattevő nyilatkozata 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>a Kbt. 66. § (6) bekezdése szerint</w:t>
      </w: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Alulírott …</w:t>
      </w:r>
      <w:proofErr w:type="gramEnd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………………….. társaság (ajánlattevő), melyet képvisel: …………………………… </w:t>
      </w: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proofErr w:type="gramStart"/>
      <w:r w:rsidRPr="009F686A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az</w:t>
      </w:r>
      <w:proofErr w:type="gramEnd"/>
      <w:r w:rsidRPr="009F686A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 xml:space="preserve"> alábbi nyilatkozatot tesszük</w:t>
      </w:r>
      <w:r w:rsidRPr="009F686A">
        <w:rPr>
          <w:rFonts w:ascii="Garamond" w:eastAsia="Times New Roman" w:hAnsi="Garamond" w:cs="Times New Roman"/>
          <w:b/>
          <w:sz w:val="24"/>
          <w:szCs w:val="24"/>
          <w:lang w:eastAsia="hu-HU"/>
        </w:rPr>
        <w:t>:</w:t>
      </w:r>
    </w:p>
    <w:p w:rsidR="009F686A" w:rsidRPr="009F686A" w:rsidRDefault="009F686A" w:rsidP="009F686A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i/>
          <w:sz w:val="24"/>
          <w:szCs w:val="24"/>
        </w:rPr>
      </w:pPr>
      <w:r w:rsidRPr="009F686A">
        <w:rPr>
          <w:rFonts w:ascii="Garamond" w:eastAsia="Calibri" w:hAnsi="Garamond" w:cs="Times New Roman"/>
          <w:sz w:val="24"/>
          <w:szCs w:val="24"/>
        </w:rPr>
        <w:t>A) Nyilatkozunk Kbt. 66. § (6) bekezdés a) pontja alapján a közbeszerzési eljárás alapján megkötendő szerződés teljesítéséhez nem kívánok igénybe venni alvállalkozót.</w:t>
      </w:r>
    </w:p>
    <w:p w:rsidR="009F686A" w:rsidRPr="009F686A" w:rsidRDefault="009F686A" w:rsidP="009F686A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b/>
          <w:sz w:val="24"/>
          <w:szCs w:val="24"/>
          <w:lang w:eastAsia="hu-HU"/>
        </w:rPr>
        <w:t>VAGY</w:t>
      </w: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B) Nyilatkozunk a Kbt. 66. § (6) bekezdés a) pontja alapján, hogy a közbeszerzés tárgyának alábbiakban meghatározott részeivel összefüggésben a teljesítéséhez alvállalkozót</w:t>
      </w:r>
      <w:r w:rsidRPr="009F686A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igénybe veszünk</w:t>
      </w:r>
      <w:r w:rsidRPr="009F686A">
        <w:rPr>
          <w:rFonts w:ascii="Garamond" w:eastAsia="Times New Roman" w:hAnsi="Garamond" w:cs="Times New Roman"/>
          <w:b/>
          <w:sz w:val="24"/>
          <w:szCs w:val="24"/>
          <w:vertAlign w:val="superscript"/>
          <w:lang w:eastAsia="hu-HU"/>
        </w:rPr>
        <w:footnoteReference w:id="2"/>
      </w:r>
      <w:r w:rsidRPr="009F686A">
        <w:rPr>
          <w:rFonts w:ascii="Garamond" w:eastAsia="Times New Roman" w:hAnsi="Garamond" w:cs="Times New Roman"/>
          <w:b/>
          <w:sz w:val="24"/>
          <w:szCs w:val="24"/>
          <w:lang w:eastAsia="hu-HU"/>
        </w:rPr>
        <w:t>:</w:t>
      </w: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tbl>
      <w:tblPr>
        <w:tblW w:w="9047" w:type="dxa"/>
        <w:tblCellSpacing w:w="1440" w:type="nil"/>
        <w:tblInd w:w="-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7"/>
      </w:tblGrid>
      <w:tr w:rsidR="009F686A" w:rsidRPr="009F686A" w:rsidTr="00B92021">
        <w:trPr>
          <w:cantSplit/>
          <w:tblHeader/>
          <w:tblCellSpacing w:w="1440" w:type="nil"/>
        </w:trPr>
        <w:tc>
          <w:tcPr>
            <w:tcW w:w="9047" w:type="dxa"/>
            <w:shd w:val="clear" w:color="auto" w:fill="C0C0C0"/>
            <w:vAlign w:val="center"/>
          </w:tcPr>
          <w:p w:rsidR="009F686A" w:rsidRPr="009F686A" w:rsidRDefault="009F686A" w:rsidP="009F686A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A közbeszerzésnek az a része (részei), amelynek teljesítéséhez az ajánlattevő alvállalkozót vesz igénybe</w:t>
            </w:r>
          </w:p>
        </w:tc>
      </w:tr>
      <w:tr w:rsidR="009F686A" w:rsidRPr="009F686A" w:rsidTr="00B92021">
        <w:trPr>
          <w:cantSplit/>
          <w:tblCellSpacing w:w="1440" w:type="nil"/>
        </w:trPr>
        <w:tc>
          <w:tcPr>
            <w:tcW w:w="9047" w:type="dxa"/>
          </w:tcPr>
          <w:p w:rsidR="009F686A" w:rsidRPr="009F686A" w:rsidRDefault="009F686A" w:rsidP="009F686A">
            <w:pPr>
              <w:widowControl w:val="0"/>
              <w:spacing w:after="0" w:line="240" w:lineRule="auto"/>
              <w:ind w:left="459"/>
              <w:contextualSpacing/>
              <w:jc w:val="center"/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cantSplit/>
          <w:tblCellSpacing w:w="1440" w:type="nil"/>
        </w:trPr>
        <w:tc>
          <w:tcPr>
            <w:tcW w:w="9047" w:type="dxa"/>
          </w:tcPr>
          <w:p w:rsidR="009F686A" w:rsidRPr="009F686A" w:rsidRDefault="009F686A" w:rsidP="009F686A">
            <w:pPr>
              <w:widowControl w:val="0"/>
              <w:spacing w:after="0" w:line="240" w:lineRule="auto"/>
              <w:ind w:left="459"/>
              <w:contextualSpacing/>
              <w:jc w:val="center"/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</w:pPr>
          </w:p>
        </w:tc>
      </w:tr>
    </w:tbl>
    <w:p w:rsidR="009F686A" w:rsidRPr="009F686A" w:rsidRDefault="009F686A" w:rsidP="009F686A">
      <w:pPr>
        <w:pBdr>
          <w:bottom w:val="single" w:sz="12" w:space="1" w:color="auto"/>
        </w:pBd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9F686A" w:rsidRPr="009F686A" w:rsidRDefault="009F686A" w:rsidP="009F686A">
      <w:pPr>
        <w:pBdr>
          <w:bottom w:val="single" w:sz="12" w:space="1" w:color="auto"/>
        </w:pBd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i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9F686A">
        <w:rPr>
          <w:rFonts w:ascii="Garamond" w:eastAsia="Calibri" w:hAnsi="Garamond" w:cs="Times New Roman"/>
          <w:sz w:val="24"/>
          <w:szCs w:val="24"/>
        </w:rPr>
        <w:t xml:space="preserve">B) </w:t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Nyilatkozunk a Kbt. 66. § (6) bekezdés b) pontja alapján, hogy a fent megjelölt</w:t>
      </w:r>
      <w:r w:rsidRPr="009F686A">
        <w:rPr>
          <w:rFonts w:ascii="Garamond" w:eastAsia="Calibri" w:hAnsi="Garamond" w:cs="Times New Roman"/>
          <w:sz w:val="24"/>
          <w:szCs w:val="24"/>
        </w:rPr>
        <w:t xml:space="preserve"> részek tekintetében az alábbi, már ismert alvállalkozókkal rendelkezem</w:t>
      </w: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9047" w:type="dxa"/>
        <w:tblCellSpacing w:w="1440" w:type="nil"/>
        <w:tblInd w:w="-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395"/>
      </w:tblGrid>
      <w:tr w:rsidR="009F686A" w:rsidRPr="009F686A" w:rsidTr="00B92021">
        <w:trPr>
          <w:cantSplit/>
          <w:trHeight w:val="555"/>
          <w:tblHeader/>
          <w:tblCellSpacing w:w="1440" w:type="nil"/>
        </w:trPr>
        <w:tc>
          <w:tcPr>
            <w:tcW w:w="4652" w:type="dxa"/>
            <w:shd w:val="clear" w:color="auto" w:fill="C0C0C0"/>
            <w:vAlign w:val="center"/>
          </w:tcPr>
          <w:p w:rsidR="009F686A" w:rsidRPr="009F686A" w:rsidRDefault="009F686A" w:rsidP="009F686A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A közbeszerzésnek az a része (részei), amelynek teljesítéséhez az ajánlattevő alvállalkozót vesz igénybe</w:t>
            </w:r>
          </w:p>
        </w:tc>
        <w:tc>
          <w:tcPr>
            <w:tcW w:w="4395" w:type="dxa"/>
            <w:shd w:val="clear" w:color="auto" w:fill="C0C0C0"/>
            <w:vAlign w:val="center"/>
          </w:tcPr>
          <w:p w:rsidR="009F686A" w:rsidRPr="009F686A" w:rsidRDefault="009F686A" w:rsidP="009F686A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Ismert alvállalkozó (név, cím, székhely)</w:t>
            </w:r>
          </w:p>
        </w:tc>
      </w:tr>
      <w:tr w:rsidR="009F686A" w:rsidRPr="009F686A" w:rsidTr="00B92021">
        <w:trPr>
          <w:cantSplit/>
          <w:trHeight w:val="555"/>
          <w:tblCellSpacing w:w="1440" w:type="nil"/>
        </w:trPr>
        <w:tc>
          <w:tcPr>
            <w:tcW w:w="4652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395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cantSplit/>
          <w:trHeight w:val="111"/>
          <w:tblCellSpacing w:w="1440" w:type="nil"/>
        </w:trPr>
        <w:tc>
          <w:tcPr>
            <w:tcW w:w="4652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395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>Keltezés (helység, év, hónap, nap)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</w:p>
    <w:p w:rsidR="009F686A" w:rsidRPr="009F686A" w:rsidRDefault="009F686A" w:rsidP="009F686A">
      <w:pPr>
        <w:jc w:val="right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br w:type="page"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lastRenderedPageBreak/>
        <w:t>7. számú melléklet</w:t>
      </w:r>
    </w:p>
    <w:p w:rsidR="009F686A" w:rsidRPr="009F686A" w:rsidRDefault="009F686A" w:rsidP="009F686A">
      <w:pPr>
        <w:spacing w:after="0" w:line="240" w:lineRule="auto"/>
        <w:jc w:val="center"/>
        <w:outlineLvl w:val="0"/>
        <w:rPr>
          <w:rFonts w:ascii="Garamond" w:eastAsia="Calibri" w:hAnsi="Garamond" w:cs="Times New Roman"/>
          <w:i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jc w:val="center"/>
        <w:outlineLvl w:val="0"/>
        <w:rPr>
          <w:rFonts w:ascii="Garamond" w:eastAsia="Calibri" w:hAnsi="Garamond" w:cs="Times New Roman"/>
          <w:i/>
          <w:sz w:val="24"/>
          <w:szCs w:val="24"/>
        </w:rPr>
      </w:pPr>
      <w:r w:rsidRPr="009F686A">
        <w:rPr>
          <w:rFonts w:ascii="Garamond" w:eastAsia="Calibri" w:hAnsi="Garamond" w:cs="Times New Roman"/>
          <w:i/>
          <w:sz w:val="24"/>
          <w:szCs w:val="24"/>
        </w:rPr>
        <w:t>GINOP-2.3.3-15-2016-00025 jelű pályázat keretében megvalósuló sejtmetabolizmus vizsgáló készülék beszerzése a Pécsi Tudományegyetem részére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 xml:space="preserve">Nyilatkozat 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>a kizáró okokra vonatkozóan</w:t>
      </w: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widowControl w:val="0"/>
        <w:autoSpaceDE w:val="0"/>
        <w:autoSpaceDN w:val="0"/>
        <w:spacing w:after="0" w:line="240" w:lineRule="auto"/>
        <w:ind w:right="7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widowControl w:val="0"/>
        <w:autoSpaceDE w:val="0"/>
        <w:autoSpaceDN w:val="0"/>
        <w:spacing w:after="0" w:line="240" w:lineRule="auto"/>
        <w:ind w:right="7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 ……………………………………………..….. </w:t>
      </w:r>
      <w:proofErr w:type="gramStart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társaság</w:t>
      </w:r>
      <w:proofErr w:type="gramEnd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mint ajánlattevő, melyet képvisel: …………………………… </w:t>
      </w:r>
    </w:p>
    <w:p w:rsidR="009F686A" w:rsidRPr="009F686A" w:rsidRDefault="009F686A" w:rsidP="009F686A">
      <w:pPr>
        <w:widowControl w:val="0"/>
        <w:autoSpaceDE w:val="0"/>
        <w:autoSpaceDN w:val="0"/>
        <w:spacing w:after="0" w:line="240" w:lineRule="auto"/>
        <w:ind w:right="7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widowControl w:val="0"/>
        <w:autoSpaceDE w:val="0"/>
        <w:autoSpaceDN w:val="0"/>
        <w:spacing w:after="0" w:line="240" w:lineRule="auto"/>
        <w:ind w:right="70"/>
        <w:jc w:val="center"/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</w:pPr>
      <w:proofErr w:type="gramStart"/>
      <w:r w:rsidRPr="009F686A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kijelentjük</w:t>
      </w:r>
      <w:proofErr w:type="gramEnd"/>
      <w:r w:rsidRPr="009F686A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,</w:t>
      </w:r>
    </w:p>
    <w:p w:rsidR="009F686A" w:rsidRPr="009F686A" w:rsidRDefault="009F686A" w:rsidP="009F686A">
      <w:pPr>
        <w:widowControl w:val="0"/>
        <w:autoSpaceDE w:val="0"/>
        <w:autoSpaceDN w:val="0"/>
        <w:spacing w:after="0" w:line="240" w:lineRule="auto"/>
        <w:ind w:right="70"/>
        <w:jc w:val="center"/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</w:pPr>
    </w:p>
    <w:p w:rsidR="009F686A" w:rsidRPr="009F686A" w:rsidRDefault="009F686A" w:rsidP="009F686A">
      <w:pPr>
        <w:tabs>
          <w:tab w:val="left" w:pos="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tárgyban</w:t>
      </w:r>
      <w:proofErr w:type="gramEnd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indított közbeszerzési eljárásában az általam képviselt cég nem tartozik a Kbt. 62. § (1) és (2) bekezdéseiben felsorolt kizáró okok hatálya alá.</w:t>
      </w: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>Keltezés (helység, év, hónap, nap)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right"/>
        <w:outlineLvl w:val="1"/>
        <w:rPr>
          <w:rFonts w:ascii="Garamond" w:eastAsia="PMingLiU" w:hAnsi="Garamond" w:cs="Times New Roman"/>
          <w:sz w:val="24"/>
          <w:szCs w:val="24"/>
        </w:rPr>
      </w:pPr>
      <w:r w:rsidRPr="009F686A">
        <w:rPr>
          <w:rFonts w:ascii="Garamond" w:eastAsia="PMingLiU" w:hAnsi="Garamond" w:cs="Times New Roman"/>
          <w:sz w:val="24"/>
          <w:szCs w:val="24"/>
        </w:rPr>
        <w:lastRenderedPageBreak/>
        <w:t>8. számú melléklet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right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center"/>
        <w:outlineLvl w:val="1"/>
        <w:rPr>
          <w:rFonts w:ascii="Garamond" w:eastAsia="PMingLiU" w:hAnsi="Garamond" w:cs="Times New Roman"/>
          <w:b/>
          <w:sz w:val="24"/>
          <w:szCs w:val="24"/>
        </w:rPr>
      </w:pPr>
      <w:r w:rsidRPr="009F686A">
        <w:rPr>
          <w:rFonts w:ascii="Garamond" w:eastAsia="PMingLiU" w:hAnsi="Garamond" w:cs="Times New Roman"/>
          <w:b/>
          <w:sz w:val="24"/>
          <w:szCs w:val="24"/>
        </w:rPr>
        <w:t xml:space="preserve">Nyilatkozat a Kbt. 62. § (1) bekezdés k) pont </w:t>
      </w:r>
      <w:proofErr w:type="spellStart"/>
      <w:r w:rsidRPr="009F686A">
        <w:rPr>
          <w:rFonts w:ascii="Garamond" w:eastAsia="PMingLiU" w:hAnsi="Garamond" w:cs="Times New Roman"/>
          <w:b/>
          <w:sz w:val="24"/>
          <w:szCs w:val="24"/>
        </w:rPr>
        <w:t>kb</w:t>
      </w:r>
      <w:proofErr w:type="spellEnd"/>
      <w:r w:rsidRPr="009F686A">
        <w:rPr>
          <w:rFonts w:ascii="Garamond" w:eastAsia="PMingLiU" w:hAnsi="Garamond" w:cs="Times New Roman"/>
          <w:b/>
          <w:sz w:val="24"/>
          <w:szCs w:val="24"/>
        </w:rPr>
        <w:t xml:space="preserve">) és </w:t>
      </w:r>
      <w:proofErr w:type="spellStart"/>
      <w:r w:rsidRPr="009F686A">
        <w:rPr>
          <w:rFonts w:ascii="Garamond" w:eastAsia="PMingLiU" w:hAnsi="Garamond" w:cs="Times New Roman"/>
          <w:b/>
          <w:sz w:val="24"/>
          <w:szCs w:val="24"/>
        </w:rPr>
        <w:t>kc</w:t>
      </w:r>
      <w:proofErr w:type="spellEnd"/>
      <w:r w:rsidRPr="009F686A">
        <w:rPr>
          <w:rFonts w:ascii="Garamond" w:eastAsia="PMingLiU" w:hAnsi="Garamond" w:cs="Times New Roman"/>
          <w:b/>
          <w:sz w:val="24"/>
          <w:szCs w:val="24"/>
        </w:rPr>
        <w:t>) alpontja tekintetében a kizáró okokról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center"/>
        <w:outlineLvl w:val="1"/>
        <w:rPr>
          <w:rFonts w:ascii="Garamond" w:eastAsia="PMingLiU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center"/>
        <w:outlineLvl w:val="1"/>
        <w:rPr>
          <w:rFonts w:ascii="Garamond" w:eastAsia="PMingLiU" w:hAnsi="Garamond" w:cs="Times New Roman"/>
          <w:b/>
          <w:bCs/>
          <w:iCs/>
          <w:sz w:val="24"/>
          <w:szCs w:val="24"/>
        </w:rPr>
      </w:pPr>
      <w:r w:rsidRPr="009F686A">
        <w:rPr>
          <w:rFonts w:ascii="Garamond" w:eastAsia="PMingLiU" w:hAnsi="Garamond" w:cs="Times New Roman"/>
          <w:b/>
          <w:bCs/>
          <w:iCs/>
          <w:sz w:val="24"/>
          <w:szCs w:val="24"/>
        </w:rPr>
        <w:t>NYILATKOZAT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center"/>
        <w:outlineLvl w:val="1"/>
        <w:rPr>
          <w:rFonts w:ascii="Garamond" w:eastAsia="PMingLiU" w:hAnsi="Garamond" w:cs="Times New Roman"/>
          <w:b/>
          <w:sz w:val="24"/>
          <w:szCs w:val="24"/>
        </w:rPr>
      </w:pPr>
      <w:r w:rsidRPr="009F686A">
        <w:rPr>
          <w:rFonts w:ascii="Garamond" w:eastAsia="PMingLiU" w:hAnsi="Garamond" w:cs="Times New Roman"/>
          <w:b/>
          <w:sz w:val="24"/>
          <w:szCs w:val="24"/>
        </w:rPr>
        <w:t xml:space="preserve">Kbt. 62. § (1) k) pont </w:t>
      </w:r>
      <w:proofErr w:type="spellStart"/>
      <w:r w:rsidRPr="009F686A">
        <w:rPr>
          <w:rFonts w:ascii="Garamond" w:eastAsia="PMingLiU" w:hAnsi="Garamond" w:cs="Times New Roman"/>
          <w:b/>
          <w:sz w:val="24"/>
          <w:szCs w:val="24"/>
        </w:rPr>
        <w:t>kb</w:t>
      </w:r>
      <w:proofErr w:type="spellEnd"/>
      <w:r w:rsidRPr="009F686A">
        <w:rPr>
          <w:rFonts w:ascii="Garamond" w:eastAsia="PMingLiU" w:hAnsi="Garamond" w:cs="Times New Roman"/>
          <w:b/>
          <w:sz w:val="24"/>
          <w:szCs w:val="24"/>
        </w:rPr>
        <w:t>) alpontjában meghatározott kizáró okról*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  <w:proofErr w:type="gramStart"/>
      <w:r w:rsidRPr="009F686A">
        <w:rPr>
          <w:rFonts w:ascii="Garamond" w:eastAsia="PMingLiU" w:hAnsi="Garamond" w:cs="Times New Roman"/>
          <w:sz w:val="24"/>
          <w:szCs w:val="24"/>
        </w:rPr>
        <w:t xml:space="preserve">Alulírott ………………………………… a(z) …………................................................. cégjegyzésre/kötelezettségvállalásra jogosult képviselőjeként nyilatkozom </w:t>
      </w:r>
      <w:r w:rsidRPr="009F686A">
        <w:rPr>
          <w:rFonts w:ascii="Garamond" w:eastAsia="PMingLiU" w:hAnsi="Garamond" w:cs="Times New Roman"/>
          <w:b/>
          <w:sz w:val="24"/>
          <w:szCs w:val="24"/>
        </w:rPr>
        <w:t>„GINOP-2.3.3-15-2016-00025 jelű pályázat keretében megvalósuló sejtmetabolizmus vizsgáló készülék beszerzése a Pécsi Tudományegyetem részére</w:t>
      </w:r>
      <w:r w:rsidRPr="009F686A">
        <w:rPr>
          <w:rFonts w:ascii="Garamond" w:eastAsia="PMingLiU" w:hAnsi="Garamond" w:cs="Times New Roman"/>
          <w:b/>
          <w:bCs/>
          <w:sz w:val="24"/>
          <w:szCs w:val="24"/>
        </w:rPr>
        <w:t xml:space="preserve">” </w:t>
      </w:r>
      <w:r w:rsidRPr="009F686A">
        <w:rPr>
          <w:rFonts w:ascii="Garamond" w:eastAsia="PMingLiU" w:hAnsi="Garamond" w:cs="Times New Roman"/>
          <w:sz w:val="24"/>
          <w:szCs w:val="24"/>
        </w:rPr>
        <w:t>tárgyú, a közbeszerzésekről szóló 2015. évi CXLIII. törvény 81.</w:t>
      </w:r>
      <w:proofErr w:type="gramEnd"/>
      <w:r w:rsidRPr="009F686A">
        <w:rPr>
          <w:rFonts w:ascii="Garamond" w:eastAsia="PMingLiU" w:hAnsi="Garamond" w:cs="Times New Roman"/>
          <w:sz w:val="24"/>
          <w:szCs w:val="24"/>
        </w:rPr>
        <w:t xml:space="preserve"> § </w:t>
      </w:r>
      <w:r w:rsidRPr="009F686A">
        <w:rPr>
          <w:rFonts w:ascii="Garamond" w:eastAsia="PMingLiU" w:hAnsi="Garamond" w:cs="Times New Roman"/>
          <w:iCs/>
          <w:sz w:val="24"/>
          <w:szCs w:val="24"/>
        </w:rPr>
        <w:t xml:space="preserve">szerinti </w:t>
      </w:r>
      <w:r w:rsidRPr="009F686A">
        <w:rPr>
          <w:rFonts w:ascii="Garamond" w:eastAsia="PMingLiU" w:hAnsi="Garamond" w:cs="Times New Roman"/>
          <w:b/>
          <w:iCs/>
          <w:sz w:val="24"/>
          <w:szCs w:val="24"/>
        </w:rPr>
        <w:t>nyílt</w:t>
      </w:r>
      <w:r w:rsidRPr="009F686A">
        <w:rPr>
          <w:rFonts w:ascii="Garamond" w:eastAsia="PMingLiU" w:hAnsi="Garamond" w:cs="Times New Roman"/>
          <w:sz w:val="24"/>
          <w:szCs w:val="24"/>
        </w:rPr>
        <w:t xml:space="preserve"> </w:t>
      </w:r>
      <w:r w:rsidRPr="009F686A">
        <w:rPr>
          <w:rFonts w:ascii="Garamond" w:eastAsia="PMingLiU" w:hAnsi="Garamond" w:cs="Times New Roman"/>
          <w:b/>
          <w:bCs/>
          <w:sz w:val="24"/>
          <w:szCs w:val="24"/>
        </w:rPr>
        <w:t>közbeszerzési eljárásban</w:t>
      </w:r>
      <w:r w:rsidRPr="009F686A">
        <w:rPr>
          <w:rFonts w:ascii="Garamond" w:eastAsia="PMingLiU" w:hAnsi="Garamond" w:cs="Times New Roman"/>
          <w:sz w:val="24"/>
          <w:szCs w:val="24"/>
        </w:rPr>
        <w:t xml:space="preserve">, a Kbt. 62. § (1) bekezdés k) pont </w:t>
      </w:r>
      <w:proofErr w:type="spellStart"/>
      <w:r w:rsidRPr="009F686A">
        <w:rPr>
          <w:rFonts w:ascii="Garamond" w:eastAsia="PMingLiU" w:hAnsi="Garamond" w:cs="Times New Roman"/>
          <w:sz w:val="24"/>
          <w:szCs w:val="24"/>
        </w:rPr>
        <w:t>kb</w:t>
      </w:r>
      <w:proofErr w:type="spellEnd"/>
      <w:r w:rsidRPr="009F686A">
        <w:rPr>
          <w:rFonts w:ascii="Garamond" w:eastAsia="PMingLiU" w:hAnsi="Garamond" w:cs="Times New Roman"/>
          <w:sz w:val="24"/>
          <w:szCs w:val="24"/>
        </w:rPr>
        <w:t>) alpontja tekintetében, hogy az általam képviselt gazdasági szereplő olyan társaságnak minősül, amelyet</w:t>
      </w:r>
    </w:p>
    <w:p w:rsidR="009F686A" w:rsidRPr="009F686A" w:rsidRDefault="009F686A" w:rsidP="009F686A">
      <w:pPr>
        <w:keepNext/>
        <w:keepLines/>
        <w:numPr>
          <w:ilvl w:val="0"/>
          <w:numId w:val="6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  <w:r w:rsidRPr="009F686A">
        <w:rPr>
          <w:rFonts w:ascii="Garamond" w:eastAsia="PMingLiU" w:hAnsi="Garamond" w:cs="Times New Roman"/>
          <w:sz w:val="24"/>
          <w:szCs w:val="24"/>
        </w:rPr>
        <w:t>nem jegyeznek szabályozott tőzsdén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  <w:proofErr w:type="gramStart"/>
      <w:r w:rsidRPr="009F686A">
        <w:rPr>
          <w:rFonts w:ascii="Garamond" w:eastAsia="PMingLiU" w:hAnsi="Garamond" w:cs="Times New Roman"/>
          <w:sz w:val="24"/>
          <w:szCs w:val="24"/>
        </w:rPr>
        <w:t>vagy</w:t>
      </w:r>
      <w:proofErr w:type="gramEnd"/>
    </w:p>
    <w:p w:rsidR="009F686A" w:rsidRPr="009F686A" w:rsidRDefault="009F686A" w:rsidP="009F686A">
      <w:pPr>
        <w:keepNext/>
        <w:keepLines/>
        <w:numPr>
          <w:ilvl w:val="0"/>
          <w:numId w:val="6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  <w:r w:rsidRPr="009F686A">
        <w:rPr>
          <w:rFonts w:ascii="Garamond" w:eastAsia="PMingLiU" w:hAnsi="Garamond" w:cs="Times New Roman"/>
          <w:sz w:val="24"/>
          <w:szCs w:val="24"/>
        </w:rPr>
        <w:t>szabályozott tőzsdén jegyeznek.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i/>
          <w:iCs/>
          <w:sz w:val="24"/>
          <w:szCs w:val="24"/>
        </w:rPr>
      </w:pPr>
      <w:r w:rsidRPr="009F686A">
        <w:rPr>
          <w:rFonts w:ascii="Garamond" w:eastAsia="PMingLiU" w:hAnsi="Garamond" w:cs="Times New Roman"/>
          <w:i/>
          <w:iCs/>
          <w:sz w:val="24"/>
          <w:szCs w:val="24"/>
        </w:rPr>
        <w:t>(a megfelelő választ kérjük aláhúzni)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  <w:r w:rsidRPr="009F686A">
        <w:rPr>
          <w:rFonts w:ascii="Garamond" w:eastAsia="PMingLiU" w:hAnsi="Garamond" w:cs="Times New Roman"/>
          <w:sz w:val="24"/>
          <w:szCs w:val="24"/>
        </w:rPr>
        <w:t xml:space="preserve">Amennyiben az általam képviselt gazdasági szereplőt </w:t>
      </w:r>
      <w:r w:rsidRPr="009F686A">
        <w:rPr>
          <w:rFonts w:ascii="Garamond" w:eastAsia="PMingLiU" w:hAnsi="Garamond" w:cs="Times New Roman"/>
          <w:i/>
          <w:iCs/>
          <w:sz w:val="24"/>
          <w:szCs w:val="24"/>
        </w:rPr>
        <w:t>nem jegyzik szabályozott tőzsdén</w:t>
      </w:r>
      <w:r w:rsidRPr="009F686A">
        <w:rPr>
          <w:rFonts w:ascii="Garamond" w:eastAsia="PMingLiU" w:hAnsi="Garamond" w:cs="Times New Roman"/>
          <w:sz w:val="24"/>
          <w:szCs w:val="24"/>
        </w:rPr>
        <w:t xml:space="preserve">, </w:t>
      </w:r>
      <w:r w:rsidRPr="009F686A">
        <w:rPr>
          <w:rFonts w:ascii="Garamond" w:eastAsia="PMingLiU" w:hAnsi="Garamond" w:cs="Times New Roman"/>
          <w:b/>
          <w:bCs/>
          <w:sz w:val="24"/>
          <w:szCs w:val="24"/>
        </w:rPr>
        <w:t>nyilatkozom,</w:t>
      </w:r>
      <w:r w:rsidRPr="009F686A">
        <w:rPr>
          <w:rFonts w:ascii="Garamond" w:eastAsia="PMingLiU" w:hAnsi="Garamond" w:cs="Times New Roman"/>
          <w:sz w:val="24"/>
          <w:szCs w:val="24"/>
        </w:rPr>
        <w:t xml:space="preserve"> hogy: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0"/>
          <w:numId w:val="6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  <w:r w:rsidRPr="009F686A">
        <w:rPr>
          <w:rFonts w:ascii="Garamond" w:eastAsia="PMingLiU" w:hAnsi="Garamond" w:cs="Times New Roman"/>
          <w:sz w:val="24"/>
          <w:szCs w:val="24"/>
        </w:rPr>
        <w:t>a pénzmosás és a terrorizmus finanszírozása megelőzéséről és megakadályozásáról szóló 2007. évi CXXXVI. törvény (a továbbiakban: pénzmosásról szóló törvény) 3. § r)</w:t>
      </w:r>
      <w:r w:rsidRPr="009F686A">
        <w:rPr>
          <w:rFonts w:ascii="Garamond" w:eastAsia="PMingLiU" w:hAnsi="Garamond" w:cs="Times New Roman"/>
          <w:sz w:val="24"/>
          <w:szCs w:val="24"/>
          <w:vertAlign w:val="superscript"/>
        </w:rPr>
        <w:footnoteReference w:id="3"/>
      </w:r>
      <w:r w:rsidRPr="009F686A">
        <w:rPr>
          <w:rFonts w:ascii="Garamond" w:eastAsia="PMingLiU" w:hAnsi="Garamond" w:cs="Times New Roman"/>
          <w:sz w:val="24"/>
          <w:szCs w:val="24"/>
        </w:rPr>
        <w:t xml:space="preserve"> pontja </w:t>
      </w:r>
      <w:proofErr w:type="spellStart"/>
      <w:r w:rsidRPr="009F686A">
        <w:rPr>
          <w:rFonts w:ascii="Garamond" w:eastAsia="PMingLiU" w:hAnsi="Garamond" w:cs="Times New Roman"/>
          <w:sz w:val="24"/>
          <w:szCs w:val="24"/>
        </w:rPr>
        <w:t>ra</w:t>
      </w:r>
      <w:proofErr w:type="spellEnd"/>
      <w:r w:rsidRPr="009F686A">
        <w:rPr>
          <w:rFonts w:ascii="Garamond" w:eastAsia="PMingLiU" w:hAnsi="Garamond" w:cs="Times New Roman"/>
          <w:sz w:val="24"/>
          <w:szCs w:val="24"/>
        </w:rPr>
        <w:t>)-</w:t>
      </w:r>
      <w:proofErr w:type="spellStart"/>
      <w:r w:rsidRPr="009F686A">
        <w:rPr>
          <w:rFonts w:ascii="Garamond" w:eastAsia="PMingLiU" w:hAnsi="Garamond" w:cs="Times New Roman"/>
          <w:sz w:val="24"/>
          <w:szCs w:val="24"/>
        </w:rPr>
        <w:t>rb</w:t>
      </w:r>
      <w:proofErr w:type="spellEnd"/>
      <w:r w:rsidRPr="009F686A">
        <w:rPr>
          <w:rFonts w:ascii="Garamond" w:eastAsia="PMingLiU" w:hAnsi="Garamond" w:cs="Times New Roman"/>
          <w:sz w:val="24"/>
          <w:szCs w:val="24"/>
        </w:rPr>
        <w:t xml:space="preserve">) vagy </w:t>
      </w:r>
      <w:proofErr w:type="spellStart"/>
      <w:r w:rsidRPr="009F686A">
        <w:rPr>
          <w:rFonts w:ascii="Garamond" w:eastAsia="PMingLiU" w:hAnsi="Garamond" w:cs="Times New Roman"/>
          <w:sz w:val="24"/>
          <w:szCs w:val="24"/>
        </w:rPr>
        <w:t>rc</w:t>
      </w:r>
      <w:proofErr w:type="spellEnd"/>
      <w:r w:rsidRPr="009F686A">
        <w:rPr>
          <w:rFonts w:ascii="Garamond" w:eastAsia="PMingLiU" w:hAnsi="Garamond" w:cs="Times New Roman"/>
          <w:sz w:val="24"/>
          <w:szCs w:val="24"/>
        </w:rPr>
        <w:t>)-</w:t>
      </w:r>
      <w:proofErr w:type="spellStart"/>
      <w:r w:rsidRPr="009F686A">
        <w:rPr>
          <w:rFonts w:ascii="Garamond" w:eastAsia="PMingLiU" w:hAnsi="Garamond" w:cs="Times New Roman"/>
          <w:sz w:val="24"/>
          <w:szCs w:val="24"/>
        </w:rPr>
        <w:t>rd</w:t>
      </w:r>
      <w:proofErr w:type="spellEnd"/>
      <w:r w:rsidRPr="009F686A">
        <w:rPr>
          <w:rFonts w:ascii="Garamond" w:eastAsia="PMingLiU" w:hAnsi="Garamond" w:cs="Times New Roman"/>
          <w:sz w:val="24"/>
          <w:szCs w:val="24"/>
        </w:rPr>
        <w:t>) alpontja szerint definiált valamennyi tényleges tulajdonos neve és állandó lakóhelye: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9F686A" w:rsidRPr="009F686A" w:rsidTr="00B92021">
        <w:tc>
          <w:tcPr>
            <w:tcW w:w="4820" w:type="dxa"/>
            <w:vAlign w:val="center"/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PMingLiU" w:hAnsi="Garamond" w:cs="Times New Roman"/>
                <w:sz w:val="24"/>
                <w:szCs w:val="24"/>
              </w:rPr>
              <w:t>NÉV</w:t>
            </w:r>
          </w:p>
        </w:tc>
        <w:tc>
          <w:tcPr>
            <w:tcW w:w="4819" w:type="dxa"/>
            <w:vAlign w:val="center"/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PMingLiU" w:hAnsi="Garamond" w:cs="Times New Roman"/>
                <w:sz w:val="24"/>
                <w:szCs w:val="24"/>
              </w:rPr>
              <w:t>ÁLLANDÓ LAKÓHELY</w:t>
            </w:r>
          </w:p>
        </w:tc>
      </w:tr>
      <w:tr w:rsidR="009F686A" w:rsidRPr="009F686A" w:rsidTr="00B92021">
        <w:tc>
          <w:tcPr>
            <w:tcW w:w="4820" w:type="dxa"/>
            <w:vAlign w:val="center"/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PMingLiU" w:hAnsi="Garamond" w:cs="Times New Roman"/>
                <w:sz w:val="24"/>
                <w:szCs w:val="24"/>
              </w:rPr>
              <w:t>………………………..</w:t>
            </w:r>
          </w:p>
        </w:tc>
        <w:tc>
          <w:tcPr>
            <w:tcW w:w="4819" w:type="dxa"/>
            <w:vAlign w:val="center"/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PMingLiU" w:hAnsi="Garamond" w:cs="Times New Roman"/>
                <w:sz w:val="24"/>
                <w:szCs w:val="24"/>
              </w:rPr>
              <w:t>………………………..</w:t>
            </w:r>
          </w:p>
        </w:tc>
      </w:tr>
      <w:tr w:rsidR="009F686A" w:rsidRPr="009F686A" w:rsidTr="00B92021">
        <w:tc>
          <w:tcPr>
            <w:tcW w:w="4820" w:type="dxa"/>
            <w:vAlign w:val="center"/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PMingLiU" w:hAnsi="Garamond" w:cs="Times New Roman"/>
                <w:sz w:val="24"/>
                <w:szCs w:val="24"/>
              </w:rPr>
              <w:t>………………………..</w:t>
            </w:r>
          </w:p>
        </w:tc>
        <w:tc>
          <w:tcPr>
            <w:tcW w:w="4819" w:type="dxa"/>
            <w:vAlign w:val="center"/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PMingLiU" w:hAnsi="Garamond" w:cs="Times New Roman"/>
                <w:sz w:val="24"/>
                <w:szCs w:val="24"/>
              </w:rPr>
              <w:t>………………………..</w:t>
            </w:r>
          </w:p>
        </w:tc>
      </w:tr>
      <w:tr w:rsidR="009F686A" w:rsidRPr="009F686A" w:rsidTr="00B92021">
        <w:tc>
          <w:tcPr>
            <w:tcW w:w="4820" w:type="dxa"/>
            <w:vAlign w:val="center"/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PMingLiU" w:hAnsi="Garamond" w:cs="Times New Roman"/>
                <w:sz w:val="24"/>
                <w:szCs w:val="24"/>
              </w:rPr>
              <w:t>………………………..</w:t>
            </w:r>
          </w:p>
        </w:tc>
        <w:tc>
          <w:tcPr>
            <w:tcW w:w="4819" w:type="dxa"/>
            <w:vAlign w:val="center"/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PMingLiU" w:hAnsi="Garamond" w:cs="Times New Roman"/>
                <w:sz w:val="24"/>
                <w:szCs w:val="24"/>
              </w:rPr>
              <w:t>………………………..</w:t>
            </w:r>
          </w:p>
        </w:tc>
      </w:tr>
    </w:tbl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/>
          <w:sz w:val="24"/>
          <w:szCs w:val="24"/>
        </w:rPr>
      </w:pPr>
      <w:r w:rsidRPr="009F686A">
        <w:rPr>
          <w:rFonts w:ascii="Garamond" w:eastAsia="PMingLiU" w:hAnsi="Garamond" w:cs="Times New Roman"/>
          <w:b/>
          <w:sz w:val="24"/>
          <w:szCs w:val="24"/>
        </w:rPr>
        <w:t>VAGY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  <w:r w:rsidRPr="009F686A">
        <w:rPr>
          <w:rFonts w:ascii="Garamond" w:eastAsia="PMingLiU" w:hAnsi="Garamond" w:cs="Times New Roman"/>
          <w:sz w:val="24"/>
          <w:szCs w:val="24"/>
        </w:rPr>
        <w:t>- az általam képviselt gazdasági szereplőnek nincs a pénzmosásról szóló törvény 3. § r) pont </w:t>
      </w:r>
      <w:proofErr w:type="spellStart"/>
      <w:r w:rsidRPr="009F686A">
        <w:rPr>
          <w:rFonts w:ascii="Garamond" w:eastAsia="PMingLiU" w:hAnsi="Garamond" w:cs="Times New Roman"/>
          <w:sz w:val="24"/>
          <w:szCs w:val="24"/>
        </w:rPr>
        <w:t>ra</w:t>
      </w:r>
      <w:proofErr w:type="spellEnd"/>
      <w:r w:rsidRPr="009F686A">
        <w:rPr>
          <w:rFonts w:ascii="Garamond" w:eastAsia="PMingLiU" w:hAnsi="Garamond" w:cs="Times New Roman"/>
          <w:sz w:val="24"/>
          <w:szCs w:val="24"/>
        </w:rPr>
        <w:t>)-</w:t>
      </w:r>
      <w:proofErr w:type="spellStart"/>
      <w:r w:rsidRPr="009F686A">
        <w:rPr>
          <w:rFonts w:ascii="Garamond" w:eastAsia="PMingLiU" w:hAnsi="Garamond" w:cs="Times New Roman"/>
          <w:sz w:val="24"/>
          <w:szCs w:val="24"/>
        </w:rPr>
        <w:t>rb</w:t>
      </w:r>
      <w:proofErr w:type="spellEnd"/>
      <w:r w:rsidRPr="009F686A">
        <w:rPr>
          <w:rFonts w:ascii="Garamond" w:eastAsia="PMingLiU" w:hAnsi="Garamond" w:cs="Times New Roman"/>
          <w:sz w:val="24"/>
          <w:szCs w:val="24"/>
        </w:rPr>
        <w:t>) vagy </w:t>
      </w:r>
      <w:proofErr w:type="spellStart"/>
      <w:r w:rsidRPr="009F686A">
        <w:rPr>
          <w:rFonts w:ascii="Garamond" w:eastAsia="PMingLiU" w:hAnsi="Garamond" w:cs="Times New Roman"/>
          <w:sz w:val="24"/>
          <w:szCs w:val="24"/>
        </w:rPr>
        <w:t>rc</w:t>
      </w:r>
      <w:proofErr w:type="spellEnd"/>
      <w:r w:rsidRPr="009F686A">
        <w:rPr>
          <w:rFonts w:ascii="Garamond" w:eastAsia="PMingLiU" w:hAnsi="Garamond" w:cs="Times New Roman"/>
          <w:sz w:val="24"/>
          <w:szCs w:val="24"/>
        </w:rPr>
        <w:t>)-</w:t>
      </w:r>
      <w:proofErr w:type="spellStart"/>
      <w:r w:rsidRPr="009F686A">
        <w:rPr>
          <w:rFonts w:ascii="Garamond" w:eastAsia="PMingLiU" w:hAnsi="Garamond" w:cs="Times New Roman"/>
          <w:sz w:val="24"/>
          <w:szCs w:val="24"/>
        </w:rPr>
        <w:t>rd</w:t>
      </w:r>
      <w:proofErr w:type="spellEnd"/>
      <w:r w:rsidRPr="009F686A">
        <w:rPr>
          <w:rFonts w:ascii="Garamond" w:eastAsia="PMingLiU" w:hAnsi="Garamond" w:cs="Times New Roman"/>
          <w:sz w:val="24"/>
          <w:szCs w:val="24"/>
        </w:rPr>
        <w:t xml:space="preserve">) alpontja szerinti tényleges tulajdonosa. 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  <w:r w:rsidRPr="009F686A">
        <w:rPr>
          <w:rFonts w:ascii="Garamond" w:eastAsia="PMingLiU" w:hAnsi="Garamond" w:cs="Times New Roman"/>
          <w:sz w:val="24"/>
          <w:szCs w:val="24"/>
        </w:rPr>
        <w:t>Kelt</w:t>
      </w:r>
      <w:proofErr w:type="gramStart"/>
      <w:r w:rsidRPr="009F686A">
        <w:rPr>
          <w:rFonts w:ascii="Garamond" w:eastAsia="PMingLiU" w:hAnsi="Garamond" w:cs="Times New Roman"/>
          <w:sz w:val="24"/>
          <w:szCs w:val="24"/>
        </w:rPr>
        <w:t>: …</w:t>
      </w:r>
      <w:proofErr w:type="gramEnd"/>
      <w:r w:rsidRPr="009F686A">
        <w:rPr>
          <w:rFonts w:ascii="Garamond" w:eastAsia="PMingLiU" w:hAnsi="Garamond" w:cs="Times New Roman"/>
          <w:sz w:val="24"/>
          <w:szCs w:val="24"/>
        </w:rPr>
        <w:t xml:space="preserve">…………………………., …... év ……………….. hó …. nap 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9F686A" w:rsidRPr="009F686A" w:rsidTr="00B92021">
        <w:trPr>
          <w:trHeight w:val="67"/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PMingLiU" w:hAnsi="Garamond" w:cs="Times New Roman"/>
                <w:sz w:val="24"/>
                <w:szCs w:val="24"/>
              </w:rPr>
              <w:t xml:space="preserve">                   (cégszerű aláírás)</w:t>
            </w:r>
          </w:p>
        </w:tc>
      </w:tr>
    </w:tbl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  <w:r w:rsidRPr="009F686A">
        <w:rPr>
          <w:rFonts w:ascii="Garamond" w:eastAsia="PMingLiU" w:hAnsi="Garamond" w:cs="Times New Roman"/>
          <w:sz w:val="24"/>
          <w:szCs w:val="24"/>
        </w:rPr>
        <w:t>*</w:t>
      </w:r>
      <w:r w:rsidRPr="009F686A">
        <w:rPr>
          <w:rFonts w:ascii="Garamond" w:eastAsia="PMingLiU" w:hAnsi="Garamond" w:cs="Times New Roman"/>
          <w:b/>
          <w:sz w:val="24"/>
          <w:szCs w:val="24"/>
          <w:u w:val="single"/>
        </w:rPr>
        <w:t>Igazolási mód:</w:t>
      </w:r>
      <w:r w:rsidRPr="009F686A">
        <w:rPr>
          <w:rFonts w:ascii="Garamond" w:eastAsia="PMingLiU" w:hAnsi="Garamond" w:cs="Times New Roman"/>
          <w:sz w:val="24"/>
          <w:szCs w:val="24"/>
        </w:rPr>
        <w:t xml:space="preserve"> A közbeszerzési eljárásokban az alkalmasság és a kizáró okok igazolásának, valamint a közbeszerzési műszaki leírás meghatározásának módjáról szóló 321/2015. (X. 30.) Korm. rendelet 8. § i) pont </w:t>
      </w:r>
      <w:proofErr w:type="spellStart"/>
      <w:r w:rsidRPr="009F686A">
        <w:rPr>
          <w:rFonts w:ascii="Garamond" w:eastAsia="PMingLiU" w:hAnsi="Garamond" w:cs="Times New Roman"/>
          <w:sz w:val="24"/>
          <w:szCs w:val="24"/>
        </w:rPr>
        <w:t>ib</w:t>
      </w:r>
      <w:proofErr w:type="spellEnd"/>
      <w:r w:rsidRPr="009F686A">
        <w:rPr>
          <w:rFonts w:ascii="Garamond" w:eastAsia="PMingLiU" w:hAnsi="Garamond" w:cs="Times New Roman"/>
          <w:sz w:val="24"/>
          <w:szCs w:val="24"/>
        </w:rPr>
        <w:t>) alpontjában foglaltak szerint.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/>
          <w:bCs/>
          <w:iCs/>
          <w:sz w:val="24"/>
          <w:szCs w:val="24"/>
          <w:u w:val="single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/>
          <w:bCs/>
          <w:iCs/>
          <w:sz w:val="24"/>
          <w:szCs w:val="24"/>
          <w:u w:val="single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/>
          <w:bCs/>
          <w:iCs/>
          <w:sz w:val="24"/>
          <w:szCs w:val="24"/>
          <w:u w:val="single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/>
          <w:bCs/>
          <w:iCs/>
          <w:sz w:val="24"/>
          <w:szCs w:val="24"/>
          <w:u w:val="single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/>
          <w:bCs/>
          <w:iCs/>
          <w:sz w:val="24"/>
          <w:szCs w:val="24"/>
          <w:u w:val="single"/>
        </w:rPr>
      </w:pPr>
      <w:r w:rsidRPr="009F686A">
        <w:rPr>
          <w:rFonts w:ascii="Garamond" w:eastAsia="PMingLiU" w:hAnsi="Garamond" w:cs="Times New Roman"/>
          <w:b/>
          <w:bCs/>
          <w:iCs/>
          <w:sz w:val="24"/>
          <w:szCs w:val="24"/>
          <w:u w:val="single"/>
        </w:rPr>
        <w:t>NYILATKOZAT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/>
          <w:sz w:val="24"/>
          <w:szCs w:val="24"/>
        </w:rPr>
      </w:pPr>
      <w:r w:rsidRPr="009F686A">
        <w:rPr>
          <w:rFonts w:ascii="Garamond" w:eastAsia="PMingLiU" w:hAnsi="Garamond" w:cs="Times New Roman"/>
          <w:b/>
          <w:sz w:val="24"/>
          <w:szCs w:val="24"/>
        </w:rPr>
        <w:t xml:space="preserve">Kbt. 62. § (1) k) pont </w:t>
      </w:r>
      <w:proofErr w:type="spellStart"/>
      <w:r w:rsidRPr="009F686A">
        <w:rPr>
          <w:rFonts w:ascii="Garamond" w:eastAsia="PMingLiU" w:hAnsi="Garamond" w:cs="Times New Roman"/>
          <w:b/>
          <w:sz w:val="24"/>
          <w:szCs w:val="24"/>
        </w:rPr>
        <w:t>kc</w:t>
      </w:r>
      <w:proofErr w:type="spellEnd"/>
      <w:r w:rsidRPr="009F686A">
        <w:rPr>
          <w:rFonts w:ascii="Garamond" w:eastAsia="PMingLiU" w:hAnsi="Garamond" w:cs="Times New Roman"/>
          <w:b/>
          <w:sz w:val="24"/>
          <w:szCs w:val="24"/>
        </w:rPr>
        <w:t xml:space="preserve">) alpontjában meghatározott kizáró okról 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  <w:r w:rsidRPr="009F686A">
        <w:rPr>
          <w:rFonts w:ascii="Garamond" w:eastAsia="PMingLiU" w:hAnsi="Garamond" w:cs="Times New Roman"/>
          <w:sz w:val="24"/>
          <w:szCs w:val="24"/>
        </w:rPr>
        <w:t xml:space="preserve">Alulírott, mint </w:t>
      </w:r>
      <w:proofErr w:type="gramStart"/>
      <w:r w:rsidRPr="009F686A">
        <w:rPr>
          <w:rFonts w:ascii="Garamond" w:eastAsia="PMingLiU" w:hAnsi="Garamond" w:cs="Times New Roman"/>
          <w:sz w:val="24"/>
          <w:szCs w:val="24"/>
        </w:rPr>
        <w:t>a(</w:t>
      </w:r>
      <w:proofErr w:type="gramEnd"/>
      <w:r w:rsidRPr="009F686A">
        <w:rPr>
          <w:rFonts w:ascii="Garamond" w:eastAsia="PMingLiU" w:hAnsi="Garamond" w:cs="Times New Roman"/>
          <w:sz w:val="24"/>
          <w:szCs w:val="24"/>
        </w:rPr>
        <w:t xml:space="preserve">z) ………………………………………………………… cégjegyzésre/kötelezettségvállalásra jogosult képviselője a 321/2015. (X. 30.) Korm. rendelet 8. § i) pont </w:t>
      </w:r>
      <w:proofErr w:type="spellStart"/>
      <w:r w:rsidRPr="009F686A">
        <w:rPr>
          <w:rFonts w:ascii="Garamond" w:eastAsia="PMingLiU" w:hAnsi="Garamond" w:cs="Times New Roman"/>
          <w:sz w:val="24"/>
          <w:szCs w:val="24"/>
        </w:rPr>
        <w:t>ic</w:t>
      </w:r>
      <w:proofErr w:type="spellEnd"/>
      <w:r w:rsidRPr="009F686A">
        <w:rPr>
          <w:rFonts w:ascii="Garamond" w:eastAsia="PMingLiU" w:hAnsi="Garamond" w:cs="Times New Roman"/>
          <w:sz w:val="24"/>
          <w:szCs w:val="24"/>
        </w:rPr>
        <w:t xml:space="preserve">) alpontjában foglaltaknak megfelelően, a </w:t>
      </w:r>
      <w:r w:rsidRPr="009F686A">
        <w:rPr>
          <w:rFonts w:ascii="Garamond" w:eastAsia="PMingLiU" w:hAnsi="Garamond" w:cs="Times New Roman"/>
          <w:b/>
          <w:sz w:val="24"/>
          <w:szCs w:val="24"/>
        </w:rPr>
        <w:t xml:space="preserve">Kbt. 62. § (1) bekezdés k) pont </w:t>
      </w:r>
      <w:proofErr w:type="spellStart"/>
      <w:r w:rsidRPr="009F686A">
        <w:rPr>
          <w:rFonts w:ascii="Garamond" w:eastAsia="PMingLiU" w:hAnsi="Garamond" w:cs="Times New Roman"/>
          <w:b/>
          <w:sz w:val="24"/>
          <w:szCs w:val="24"/>
        </w:rPr>
        <w:t>kc</w:t>
      </w:r>
      <w:proofErr w:type="spellEnd"/>
      <w:r w:rsidRPr="009F686A">
        <w:rPr>
          <w:rFonts w:ascii="Garamond" w:eastAsia="PMingLiU" w:hAnsi="Garamond" w:cs="Times New Roman"/>
          <w:b/>
          <w:sz w:val="24"/>
          <w:szCs w:val="24"/>
        </w:rPr>
        <w:t>) alpontja</w:t>
      </w:r>
      <w:r w:rsidRPr="009F686A">
        <w:rPr>
          <w:rFonts w:ascii="Garamond" w:eastAsia="PMingLiU" w:hAnsi="Garamond" w:cs="Times New Roman"/>
          <w:sz w:val="24"/>
          <w:szCs w:val="24"/>
        </w:rPr>
        <w:t xml:space="preserve"> tekintetében ezennel felelősségem tudatában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/>
          <w:sz w:val="24"/>
          <w:szCs w:val="24"/>
        </w:rPr>
      </w:pPr>
      <w:r w:rsidRPr="009F686A">
        <w:rPr>
          <w:rFonts w:ascii="Garamond" w:eastAsia="PMingLiU" w:hAnsi="Garamond" w:cs="Times New Roman"/>
          <w:b/>
          <w:sz w:val="24"/>
          <w:szCs w:val="24"/>
        </w:rPr>
        <w:t>n y i l a t k o z o m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Cs/>
          <w:sz w:val="24"/>
          <w:szCs w:val="24"/>
        </w:rPr>
      </w:pPr>
      <w:r w:rsidRPr="009F686A">
        <w:rPr>
          <w:rFonts w:ascii="Garamond" w:eastAsia="PMingLiU" w:hAnsi="Garamond" w:cs="Times New Roman"/>
          <w:b/>
          <w:sz w:val="24"/>
          <w:szCs w:val="24"/>
        </w:rPr>
        <w:t>„GINOP-2.3.3-15-2016-00025 jelű pályázat keretében megvalósuló sejtmetabolizmus vizsgáló készülék beszerzése a Pécsi Tudományegyetem részére</w:t>
      </w:r>
      <w:r w:rsidRPr="009F686A">
        <w:rPr>
          <w:rFonts w:ascii="Garamond" w:eastAsia="PMingLiU" w:hAnsi="Garamond" w:cs="Times New Roman"/>
          <w:b/>
          <w:bCs/>
          <w:sz w:val="24"/>
          <w:szCs w:val="24"/>
        </w:rPr>
        <w:t xml:space="preserve">” </w:t>
      </w:r>
      <w:r w:rsidRPr="009F686A">
        <w:rPr>
          <w:rFonts w:ascii="Garamond" w:eastAsia="PMingLiU" w:hAnsi="Garamond" w:cs="Times New Roman"/>
          <w:sz w:val="24"/>
          <w:szCs w:val="24"/>
        </w:rPr>
        <w:t xml:space="preserve">tárgyú, a közbeszerzésekről szóló 2015. évi CXLIII. törvény 98. § (2) c) pontja szerinti </w:t>
      </w:r>
      <w:r w:rsidRPr="009F686A">
        <w:rPr>
          <w:rFonts w:ascii="Garamond" w:eastAsia="PMingLiU" w:hAnsi="Garamond" w:cs="Times New Roman"/>
          <w:b/>
          <w:sz w:val="24"/>
          <w:szCs w:val="24"/>
        </w:rPr>
        <w:t>hirdetmény nélküli tárgyalásos</w:t>
      </w:r>
      <w:r w:rsidRPr="009F686A">
        <w:rPr>
          <w:rFonts w:ascii="Garamond" w:eastAsia="PMingLiU" w:hAnsi="Garamond" w:cs="Times New Roman"/>
          <w:sz w:val="24"/>
          <w:szCs w:val="24"/>
        </w:rPr>
        <w:t xml:space="preserve"> </w:t>
      </w:r>
      <w:r w:rsidRPr="009F686A">
        <w:rPr>
          <w:rFonts w:ascii="Garamond" w:eastAsia="PMingLiU" w:hAnsi="Garamond" w:cs="Times New Roman"/>
          <w:b/>
          <w:bCs/>
          <w:sz w:val="24"/>
          <w:szCs w:val="24"/>
        </w:rPr>
        <w:t>közbeszerzési eljárásban</w:t>
      </w:r>
      <w:r w:rsidRPr="009F686A">
        <w:rPr>
          <w:rFonts w:ascii="Garamond" w:eastAsia="PMingLiU" w:hAnsi="Garamond" w:cs="Times New Roman"/>
          <w:bCs/>
          <w:sz w:val="24"/>
          <w:szCs w:val="24"/>
        </w:rPr>
        <w:t>, hogy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Cs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Cs/>
          <w:sz w:val="24"/>
          <w:szCs w:val="24"/>
        </w:rPr>
      </w:pPr>
      <w:r w:rsidRPr="009F686A">
        <w:rPr>
          <w:rFonts w:ascii="Garamond" w:eastAsia="PMingLiU" w:hAnsi="Garamond" w:cs="Times New Roman"/>
          <w:bCs/>
          <w:sz w:val="24"/>
          <w:szCs w:val="24"/>
        </w:rPr>
        <w:t>1. Van/Nincs** olyan jogi személy vagy személyes joga szerint jogképes szervezet, amely a társaságunkban közvetetten vagy közvetlenül több mint 25%-</w:t>
      </w:r>
      <w:proofErr w:type="spellStart"/>
      <w:r w:rsidRPr="009F686A">
        <w:rPr>
          <w:rFonts w:ascii="Garamond" w:eastAsia="PMingLiU" w:hAnsi="Garamond" w:cs="Times New Roman"/>
          <w:bCs/>
          <w:sz w:val="24"/>
          <w:szCs w:val="24"/>
        </w:rPr>
        <w:t>os</w:t>
      </w:r>
      <w:proofErr w:type="spellEnd"/>
      <w:r w:rsidRPr="009F686A">
        <w:rPr>
          <w:rFonts w:ascii="Garamond" w:eastAsia="PMingLiU" w:hAnsi="Garamond" w:cs="Times New Roman"/>
          <w:bCs/>
          <w:sz w:val="24"/>
          <w:szCs w:val="24"/>
        </w:rPr>
        <w:t xml:space="preserve"> tulajdoni résszel vagy szavazati joggal rendelkezik. 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Cs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9F686A">
          <w:rPr>
            <w:rFonts w:ascii="Garamond" w:eastAsia="PMingLiU" w:hAnsi="Garamond" w:cs="Times New Roman"/>
            <w:bCs/>
            <w:sz w:val="24"/>
            <w:szCs w:val="24"/>
          </w:rPr>
          <w:t>2. A</w:t>
        </w:r>
      </w:smartTag>
      <w:r w:rsidRPr="009F686A">
        <w:rPr>
          <w:rFonts w:ascii="Garamond" w:eastAsia="PMingLiU" w:hAnsi="Garamond" w:cs="Times New Roman"/>
          <w:bCs/>
          <w:sz w:val="24"/>
          <w:szCs w:val="24"/>
        </w:rPr>
        <w:t xml:space="preserve"> társaságunkban közvetetten vagy közvetlenül több mint 25%-</w:t>
      </w:r>
      <w:proofErr w:type="spellStart"/>
      <w:r w:rsidRPr="009F686A">
        <w:rPr>
          <w:rFonts w:ascii="Garamond" w:eastAsia="PMingLiU" w:hAnsi="Garamond" w:cs="Times New Roman"/>
          <w:bCs/>
          <w:sz w:val="24"/>
          <w:szCs w:val="24"/>
        </w:rPr>
        <w:t>os</w:t>
      </w:r>
      <w:proofErr w:type="spellEnd"/>
      <w:r w:rsidRPr="009F686A">
        <w:rPr>
          <w:rFonts w:ascii="Garamond" w:eastAsia="PMingLiU" w:hAnsi="Garamond" w:cs="Times New Roman"/>
          <w:bCs/>
          <w:sz w:val="24"/>
          <w:szCs w:val="24"/>
        </w:rPr>
        <w:t xml:space="preserve"> tulajdoni résszel vagy szavazati joggal rendelkező jogi </w:t>
      </w:r>
      <w:proofErr w:type="gramStart"/>
      <w:r w:rsidRPr="009F686A">
        <w:rPr>
          <w:rFonts w:ascii="Garamond" w:eastAsia="PMingLiU" w:hAnsi="Garamond" w:cs="Times New Roman"/>
          <w:bCs/>
          <w:sz w:val="24"/>
          <w:szCs w:val="24"/>
        </w:rPr>
        <w:t>személy(</w:t>
      </w:r>
      <w:proofErr w:type="spellStart"/>
      <w:proofErr w:type="gramEnd"/>
      <w:r w:rsidRPr="009F686A">
        <w:rPr>
          <w:rFonts w:ascii="Garamond" w:eastAsia="PMingLiU" w:hAnsi="Garamond" w:cs="Times New Roman"/>
          <w:bCs/>
          <w:sz w:val="24"/>
          <w:szCs w:val="24"/>
        </w:rPr>
        <w:t>ek</w:t>
      </w:r>
      <w:proofErr w:type="spellEnd"/>
      <w:r w:rsidRPr="009F686A">
        <w:rPr>
          <w:rFonts w:ascii="Garamond" w:eastAsia="PMingLiU" w:hAnsi="Garamond" w:cs="Times New Roman"/>
          <w:bCs/>
          <w:sz w:val="24"/>
          <w:szCs w:val="24"/>
        </w:rPr>
        <w:t>) és/vagy személyes joga szerint jogképes szervezet(</w:t>
      </w:r>
      <w:proofErr w:type="spellStart"/>
      <w:r w:rsidRPr="009F686A">
        <w:rPr>
          <w:rFonts w:ascii="Garamond" w:eastAsia="PMingLiU" w:hAnsi="Garamond" w:cs="Times New Roman"/>
          <w:bCs/>
          <w:sz w:val="24"/>
          <w:szCs w:val="24"/>
        </w:rPr>
        <w:t>ek</w:t>
      </w:r>
      <w:proofErr w:type="spellEnd"/>
      <w:r w:rsidRPr="009F686A">
        <w:rPr>
          <w:rFonts w:ascii="Garamond" w:eastAsia="PMingLiU" w:hAnsi="Garamond" w:cs="Times New Roman"/>
          <w:bCs/>
          <w:sz w:val="24"/>
          <w:szCs w:val="24"/>
        </w:rPr>
        <w:t>) az alábbiak: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Cs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Cs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Cs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2"/>
        <w:gridCol w:w="4850"/>
      </w:tblGrid>
      <w:tr w:rsidR="009F686A" w:rsidRPr="009F686A" w:rsidTr="00B92021"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b/>
                <w:bCs/>
                <w:sz w:val="24"/>
                <w:szCs w:val="24"/>
              </w:rPr>
            </w:pPr>
            <w:r w:rsidRPr="009F686A">
              <w:rPr>
                <w:rFonts w:ascii="Garamond" w:eastAsia="PMingLiU" w:hAnsi="Garamond" w:cs="Times New Roman"/>
                <w:b/>
                <w:bCs/>
                <w:sz w:val="24"/>
                <w:szCs w:val="24"/>
              </w:rPr>
              <w:t>Név</w:t>
            </w:r>
          </w:p>
        </w:tc>
        <w:tc>
          <w:tcPr>
            <w:tcW w:w="5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b/>
                <w:bCs/>
                <w:sz w:val="24"/>
                <w:szCs w:val="24"/>
              </w:rPr>
            </w:pPr>
            <w:r w:rsidRPr="009F686A">
              <w:rPr>
                <w:rFonts w:ascii="Garamond" w:eastAsia="PMingLiU" w:hAnsi="Garamond" w:cs="Times New Roman"/>
                <w:b/>
                <w:bCs/>
                <w:sz w:val="24"/>
                <w:szCs w:val="24"/>
              </w:rPr>
              <w:t>Székhely</w:t>
            </w:r>
          </w:p>
        </w:tc>
      </w:tr>
      <w:tr w:rsidR="009F686A" w:rsidRPr="009F686A" w:rsidTr="00B92021">
        <w:tc>
          <w:tcPr>
            <w:tcW w:w="4605" w:type="dxa"/>
            <w:tcBorders>
              <w:top w:val="single" w:sz="12" w:space="0" w:color="auto"/>
            </w:tcBorders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bCs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single" w:sz="12" w:space="0" w:color="auto"/>
            </w:tcBorders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bCs/>
                <w:sz w:val="24"/>
                <w:szCs w:val="24"/>
              </w:rPr>
            </w:pPr>
          </w:p>
        </w:tc>
      </w:tr>
      <w:tr w:rsidR="009F686A" w:rsidRPr="009F686A" w:rsidTr="00B92021">
        <w:tc>
          <w:tcPr>
            <w:tcW w:w="4605" w:type="dxa"/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bCs/>
                <w:sz w:val="24"/>
                <w:szCs w:val="24"/>
              </w:rPr>
            </w:pPr>
          </w:p>
        </w:tc>
        <w:tc>
          <w:tcPr>
            <w:tcW w:w="5284" w:type="dxa"/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bCs/>
                <w:sz w:val="24"/>
                <w:szCs w:val="24"/>
              </w:rPr>
            </w:pPr>
          </w:p>
        </w:tc>
      </w:tr>
      <w:tr w:rsidR="009F686A" w:rsidRPr="009F686A" w:rsidTr="00B92021">
        <w:tc>
          <w:tcPr>
            <w:tcW w:w="4605" w:type="dxa"/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bCs/>
                <w:sz w:val="24"/>
                <w:szCs w:val="24"/>
              </w:rPr>
            </w:pPr>
          </w:p>
        </w:tc>
        <w:tc>
          <w:tcPr>
            <w:tcW w:w="5284" w:type="dxa"/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bCs/>
                <w:sz w:val="24"/>
                <w:szCs w:val="24"/>
              </w:rPr>
            </w:pPr>
          </w:p>
        </w:tc>
      </w:tr>
      <w:tr w:rsidR="009F686A" w:rsidRPr="009F686A" w:rsidTr="00B92021">
        <w:tc>
          <w:tcPr>
            <w:tcW w:w="4605" w:type="dxa"/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bCs/>
                <w:sz w:val="24"/>
                <w:szCs w:val="24"/>
              </w:rPr>
            </w:pPr>
          </w:p>
        </w:tc>
        <w:tc>
          <w:tcPr>
            <w:tcW w:w="5284" w:type="dxa"/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bCs/>
                <w:sz w:val="24"/>
                <w:szCs w:val="24"/>
              </w:rPr>
            </w:pPr>
          </w:p>
        </w:tc>
      </w:tr>
    </w:tbl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Cs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bCs/>
          <w:sz w:val="24"/>
          <w:szCs w:val="24"/>
        </w:rPr>
      </w:pPr>
      <w:r w:rsidRPr="009F686A">
        <w:rPr>
          <w:rFonts w:ascii="Garamond" w:eastAsia="PMingLiU" w:hAnsi="Garamond" w:cs="Times New Roman"/>
          <w:bCs/>
          <w:sz w:val="24"/>
          <w:szCs w:val="24"/>
        </w:rPr>
        <w:t xml:space="preserve">Nyilatkozom továbbá, hogy a fent megnevezett </w:t>
      </w:r>
      <w:proofErr w:type="gramStart"/>
      <w:r w:rsidRPr="009F686A">
        <w:rPr>
          <w:rFonts w:ascii="Garamond" w:eastAsia="PMingLiU" w:hAnsi="Garamond" w:cs="Times New Roman"/>
          <w:bCs/>
          <w:sz w:val="24"/>
          <w:szCs w:val="24"/>
        </w:rPr>
        <w:t>szervezet(</w:t>
      </w:r>
      <w:proofErr w:type="spellStart"/>
      <w:proofErr w:type="gramEnd"/>
      <w:r w:rsidRPr="009F686A">
        <w:rPr>
          <w:rFonts w:ascii="Garamond" w:eastAsia="PMingLiU" w:hAnsi="Garamond" w:cs="Times New Roman"/>
          <w:bCs/>
          <w:sz w:val="24"/>
          <w:szCs w:val="24"/>
        </w:rPr>
        <w:t>ek</w:t>
      </w:r>
      <w:proofErr w:type="spellEnd"/>
      <w:r w:rsidRPr="009F686A">
        <w:rPr>
          <w:rFonts w:ascii="Garamond" w:eastAsia="PMingLiU" w:hAnsi="Garamond" w:cs="Times New Roman"/>
          <w:bCs/>
          <w:sz w:val="24"/>
          <w:szCs w:val="24"/>
        </w:rPr>
        <w:t xml:space="preserve">) vonatkozásában fennállnak/nem állnak fenn** a Kbt. 62. § (1) bekezdés k) pont </w:t>
      </w:r>
      <w:proofErr w:type="spellStart"/>
      <w:r w:rsidRPr="009F686A">
        <w:rPr>
          <w:rFonts w:ascii="Garamond" w:eastAsia="PMingLiU" w:hAnsi="Garamond" w:cs="Times New Roman"/>
          <w:bCs/>
          <w:sz w:val="24"/>
          <w:szCs w:val="24"/>
        </w:rPr>
        <w:t>kb</w:t>
      </w:r>
      <w:proofErr w:type="spellEnd"/>
      <w:r w:rsidRPr="009F686A">
        <w:rPr>
          <w:rFonts w:ascii="Garamond" w:eastAsia="PMingLiU" w:hAnsi="Garamond" w:cs="Times New Roman"/>
          <w:bCs/>
          <w:sz w:val="24"/>
          <w:szCs w:val="24"/>
        </w:rPr>
        <w:t>) alpontjában hivatkozott kizáró feltételek.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  <w:r w:rsidRPr="009F686A">
        <w:rPr>
          <w:rFonts w:ascii="Garamond" w:eastAsia="PMingLiU" w:hAnsi="Garamond" w:cs="Times New Roman"/>
          <w:sz w:val="24"/>
          <w:szCs w:val="24"/>
        </w:rPr>
        <w:lastRenderedPageBreak/>
        <w:t>Kelt</w:t>
      </w:r>
      <w:proofErr w:type="gramStart"/>
      <w:r w:rsidRPr="009F686A">
        <w:rPr>
          <w:rFonts w:ascii="Garamond" w:eastAsia="PMingLiU" w:hAnsi="Garamond" w:cs="Times New Roman"/>
          <w:sz w:val="24"/>
          <w:szCs w:val="24"/>
        </w:rPr>
        <w:t>: …</w:t>
      </w:r>
      <w:proofErr w:type="gramEnd"/>
      <w:r w:rsidRPr="009F686A">
        <w:rPr>
          <w:rFonts w:ascii="Garamond" w:eastAsia="PMingLiU" w:hAnsi="Garamond" w:cs="Times New Roman"/>
          <w:sz w:val="24"/>
          <w:szCs w:val="24"/>
        </w:rPr>
        <w:t xml:space="preserve">…………………………., …... év ……………….. hó …. nap 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9F686A" w:rsidRPr="009F686A" w:rsidTr="00B92021">
        <w:trPr>
          <w:trHeight w:val="67"/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86A" w:rsidRPr="009F686A" w:rsidRDefault="009F686A" w:rsidP="009F686A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pacing w:before="40" w:after="0" w:line="240" w:lineRule="auto"/>
              <w:jc w:val="both"/>
              <w:outlineLvl w:val="1"/>
              <w:rPr>
                <w:rFonts w:ascii="Garamond" w:eastAsia="PMingLiU" w:hAnsi="Garamond" w:cs="Times New Roman"/>
                <w:sz w:val="24"/>
                <w:szCs w:val="24"/>
              </w:rPr>
            </w:pPr>
            <w:r w:rsidRPr="009F686A">
              <w:rPr>
                <w:rFonts w:ascii="Garamond" w:eastAsia="PMingLiU" w:hAnsi="Garamond" w:cs="Times New Roman"/>
                <w:sz w:val="24"/>
                <w:szCs w:val="24"/>
              </w:rPr>
              <w:t>(cégszerű aláírás)</w:t>
            </w:r>
          </w:p>
        </w:tc>
      </w:tr>
    </w:tbl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  <w:r w:rsidRPr="009F686A">
        <w:rPr>
          <w:rFonts w:ascii="Garamond" w:eastAsia="PMingLiU" w:hAnsi="Garamond" w:cs="Times New Roman"/>
          <w:sz w:val="24"/>
          <w:szCs w:val="24"/>
        </w:rPr>
        <w:t>*</w:t>
      </w:r>
      <w:r w:rsidRPr="009F686A">
        <w:rPr>
          <w:rFonts w:ascii="Garamond" w:eastAsia="PMingLiU" w:hAnsi="Garamond" w:cs="Times New Roman"/>
          <w:b/>
          <w:sz w:val="24"/>
          <w:szCs w:val="24"/>
          <w:u w:val="single"/>
        </w:rPr>
        <w:t>Igazolási mód:</w:t>
      </w:r>
      <w:r w:rsidRPr="009F686A">
        <w:rPr>
          <w:rFonts w:ascii="Garamond" w:eastAsia="PMingLiU" w:hAnsi="Garamond" w:cs="Times New Roman"/>
          <w:sz w:val="24"/>
          <w:szCs w:val="24"/>
        </w:rPr>
        <w:t xml:space="preserve"> A közbeszerzési eljárásokban az alkalmasság és a kizáró okok igazolásának, valamint a közbeszerzési műszaki leírás meghatározásának módjáról szóló 321/2015. (X. 30.) Korm. rendelet 8. § i) pont </w:t>
      </w:r>
      <w:proofErr w:type="spellStart"/>
      <w:r w:rsidRPr="009F686A">
        <w:rPr>
          <w:rFonts w:ascii="Garamond" w:eastAsia="PMingLiU" w:hAnsi="Garamond" w:cs="Times New Roman"/>
          <w:sz w:val="24"/>
          <w:szCs w:val="24"/>
        </w:rPr>
        <w:t>ic</w:t>
      </w:r>
      <w:proofErr w:type="spellEnd"/>
      <w:r w:rsidRPr="009F686A">
        <w:rPr>
          <w:rFonts w:ascii="Garamond" w:eastAsia="PMingLiU" w:hAnsi="Garamond" w:cs="Times New Roman"/>
          <w:sz w:val="24"/>
          <w:szCs w:val="24"/>
        </w:rPr>
        <w:t>) alpontjában foglaltak szerint.</w:t>
      </w:r>
    </w:p>
    <w:p w:rsidR="009F686A" w:rsidRPr="009F686A" w:rsidRDefault="009F686A" w:rsidP="009F686A">
      <w:pPr>
        <w:keepNext/>
        <w:keepLines/>
        <w:numPr>
          <w:ilvl w:val="1"/>
          <w:numId w:val="0"/>
        </w:numPr>
        <w:tabs>
          <w:tab w:val="num" w:pos="0"/>
        </w:tabs>
        <w:spacing w:before="40"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  <w:r w:rsidRPr="009F686A">
        <w:rPr>
          <w:rFonts w:ascii="Garamond" w:eastAsia="PMingLiU" w:hAnsi="Garamond" w:cs="Times New Roman"/>
          <w:sz w:val="24"/>
          <w:szCs w:val="24"/>
        </w:rPr>
        <w:t>**a megfelelő rész aláhúzandó, értelemszerűen kitöltendő!</w:t>
      </w:r>
    </w:p>
    <w:p w:rsidR="009F686A" w:rsidRPr="009F686A" w:rsidRDefault="009F686A" w:rsidP="009F686A">
      <w:pPr>
        <w:jc w:val="right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b/>
          <w:sz w:val="24"/>
          <w:szCs w:val="24"/>
          <w:lang w:eastAsia="hu-HU"/>
        </w:rPr>
        <w:t>9. számú melléklet</w:t>
      </w:r>
    </w:p>
    <w:p w:rsidR="009F686A" w:rsidRPr="009F686A" w:rsidRDefault="009F686A" w:rsidP="009F686A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Calibri" w:hAnsi="Garamond" w:cs="Times New Roman"/>
          <w:i/>
          <w:sz w:val="24"/>
          <w:szCs w:val="24"/>
        </w:rPr>
      </w:pPr>
      <w:r w:rsidRPr="009F686A">
        <w:rPr>
          <w:rFonts w:ascii="Garamond" w:eastAsia="Calibri" w:hAnsi="Garamond" w:cs="Times New Roman"/>
          <w:i/>
          <w:sz w:val="24"/>
          <w:szCs w:val="24"/>
        </w:rPr>
        <w:t>GINOP-2.3.3-15-2016-00025 jelű pályázat keretében megvalósuló sejtmetabolizmus vizsgáló készülék beszerzése a Pécsi Tudományegyetem részére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 xml:space="preserve">Ajánlattevő nyilatkozata 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>a Kbt. 67. § (4) bekezdése szerint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widowControl w:val="0"/>
        <w:autoSpaceDE w:val="0"/>
        <w:autoSpaceDN w:val="0"/>
        <w:spacing w:after="0" w:line="240" w:lineRule="auto"/>
        <w:ind w:right="7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 ……………………………………………..….. </w:t>
      </w:r>
      <w:proofErr w:type="gramStart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társaság</w:t>
      </w:r>
      <w:proofErr w:type="gramEnd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mint ajánlattevő, melyet képvisel: …………………………… </w:t>
      </w:r>
    </w:p>
    <w:p w:rsidR="009F686A" w:rsidRPr="009F686A" w:rsidRDefault="009F686A" w:rsidP="009F686A">
      <w:pPr>
        <w:widowControl w:val="0"/>
        <w:autoSpaceDE w:val="0"/>
        <w:autoSpaceDN w:val="0"/>
        <w:spacing w:after="0" w:line="240" w:lineRule="auto"/>
        <w:ind w:right="7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widowControl w:val="0"/>
        <w:autoSpaceDE w:val="0"/>
        <w:autoSpaceDN w:val="0"/>
        <w:spacing w:after="0" w:line="240" w:lineRule="auto"/>
        <w:ind w:right="70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proofErr w:type="gramStart"/>
      <w:r w:rsidRPr="009F686A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kijelentjük</w:t>
      </w:r>
      <w:proofErr w:type="gramEnd"/>
      <w:r w:rsidRPr="009F686A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,</w:t>
      </w: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hogy</w:t>
      </w:r>
      <w:proofErr w:type="gramEnd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szerződés teljesítéséhez nem veszünk igénybe a Kbt. 62. § (1) és (2) bekezdésének rendelkezéseiben felsorolt kizáró okok hatálya alá eső alvállalkozót.</w:t>
      </w: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>Keltezés (helység, év, hónap, nap)</w:t>
      </w: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9F686A">
        <w:rPr>
          <w:rFonts w:ascii="Garamond" w:eastAsia="Calibri" w:hAnsi="Garamond" w:cs="Times New Roman"/>
          <w:sz w:val="24"/>
          <w:szCs w:val="24"/>
        </w:rPr>
        <w:br w:type="page"/>
      </w: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jc w:val="right"/>
        <w:rPr>
          <w:rFonts w:ascii="Garamond" w:eastAsia="Calibri" w:hAnsi="Garamond" w:cs="Times New Roman"/>
          <w:b/>
          <w:sz w:val="24"/>
          <w:szCs w:val="24"/>
        </w:rPr>
      </w:pPr>
      <w:r w:rsidRPr="009F686A">
        <w:rPr>
          <w:rFonts w:ascii="Garamond" w:eastAsia="Calibri" w:hAnsi="Garamond" w:cs="Times New Roman"/>
          <w:b/>
          <w:sz w:val="24"/>
          <w:szCs w:val="24"/>
        </w:rPr>
        <w:t>10. számú melléklet</w:t>
      </w: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9F686A" w:rsidRPr="009F686A" w:rsidRDefault="009F686A" w:rsidP="009F686A">
      <w:pPr>
        <w:jc w:val="center"/>
        <w:rPr>
          <w:rFonts w:ascii="Garamond" w:eastAsia="Calibri" w:hAnsi="Garamond" w:cs="Times New Roman"/>
          <w:sz w:val="24"/>
          <w:szCs w:val="24"/>
        </w:rPr>
      </w:pPr>
      <w:bookmarkStart w:id="3" w:name="_Toc465690773"/>
      <w:r w:rsidRPr="009F686A">
        <w:rPr>
          <w:rFonts w:ascii="Garamond" w:eastAsia="Times New Roman" w:hAnsi="Garamond" w:cs="Times New Roman"/>
          <w:b/>
          <w:smallCaps/>
          <w:kern w:val="32"/>
          <w:sz w:val="24"/>
          <w:szCs w:val="24"/>
          <w:lang w:val="en-GB" w:eastAsia="x-none"/>
        </w:rPr>
        <w:t>NYILATKOZAT VÁLTOZÁSBEJEGYZÉSI ELJÁRÁSRÓL</w:t>
      </w:r>
      <w:bookmarkEnd w:id="3"/>
    </w:p>
    <w:p w:rsidR="009F686A" w:rsidRPr="009F686A" w:rsidRDefault="009F686A" w:rsidP="009F686A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i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i/>
          <w:sz w:val="24"/>
          <w:szCs w:val="24"/>
          <w:lang w:eastAsia="ar-SA"/>
        </w:rPr>
      </w:pPr>
      <w:r w:rsidRPr="009F686A">
        <w:rPr>
          <w:rFonts w:ascii="Garamond" w:eastAsia="Times New Roman" w:hAnsi="Garamond" w:cs="Times New Roman"/>
          <w:i/>
          <w:sz w:val="24"/>
          <w:szCs w:val="24"/>
          <w:lang w:eastAsia="ar-SA"/>
        </w:rPr>
        <w:t>GINOP-2.3.3-15-2016-00025 jelű pályázat keretében megvalósuló sejtmetabolizmus vizsgáló készülék beszerzése a Pécsi Tudományegyetem részére</w:t>
      </w:r>
    </w:p>
    <w:p w:rsidR="009F686A" w:rsidRPr="009F686A" w:rsidRDefault="009F686A" w:rsidP="009F686A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i/>
          <w:sz w:val="24"/>
          <w:szCs w:val="24"/>
          <w:lang w:eastAsia="ar-SA"/>
        </w:rPr>
      </w:pPr>
      <w:r w:rsidRPr="009F686A">
        <w:rPr>
          <w:rFonts w:ascii="Garamond" w:eastAsia="Times New Roman" w:hAnsi="Garamond" w:cs="Times New Roman"/>
          <w:i/>
          <w:sz w:val="24"/>
          <w:szCs w:val="24"/>
          <w:lang w:eastAsia="ar-SA"/>
        </w:rPr>
        <w:t xml:space="preserve"> </w:t>
      </w:r>
      <w:proofErr w:type="gramStart"/>
      <w:r w:rsidRPr="009F686A">
        <w:rPr>
          <w:rFonts w:ascii="Garamond" w:eastAsia="Times New Roman" w:hAnsi="Garamond" w:cs="Times New Roman"/>
          <w:i/>
          <w:sz w:val="24"/>
          <w:szCs w:val="24"/>
          <w:lang w:eastAsia="ar-SA"/>
        </w:rPr>
        <w:t>tárgyú</w:t>
      </w:r>
      <w:proofErr w:type="gramEnd"/>
      <w:r w:rsidRPr="009F686A">
        <w:rPr>
          <w:rFonts w:ascii="Garamond" w:eastAsia="Times New Roman" w:hAnsi="Garamond" w:cs="Times New Roman"/>
          <w:i/>
          <w:sz w:val="24"/>
          <w:szCs w:val="24"/>
          <w:lang w:eastAsia="ar-SA"/>
        </w:rPr>
        <w:t xml:space="preserve"> közbeszerzési eljárásban</w:t>
      </w: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uppressAutoHyphens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Alulírott</w:t>
      </w:r>
      <w:proofErr w:type="gramStart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………………………………</w:t>
      </w:r>
      <w:proofErr w:type="gramEnd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mint a(z)……………………………………………… (székhely:………………………………………) Ajánlattevő cégjegyzésre jogosult / meghatalmazott képviselője</w:t>
      </w:r>
      <w:r w:rsidRPr="009F686A">
        <w:rPr>
          <w:rFonts w:ascii="Garamond" w:eastAsia="Times New Roman" w:hAnsi="Garamond" w:cs="Times New Roman"/>
          <w:sz w:val="24"/>
          <w:szCs w:val="24"/>
          <w:vertAlign w:val="superscript"/>
          <w:lang w:eastAsia="hu-HU"/>
        </w:rPr>
        <w:footnoteReference w:id="4"/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ezennel kijelentem, hogy:</w:t>
      </w:r>
    </w:p>
    <w:p w:rsidR="009F686A" w:rsidRPr="009F686A" w:rsidRDefault="009F686A" w:rsidP="009F686A">
      <w:pPr>
        <w:numPr>
          <w:ilvl w:val="0"/>
          <w:numId w:val="4"/>
        </w:numPr>
        <w:suppressAutoHyphens/>
        <w:spacing w:before="120" w:after="0" w:line="240" w:lineRule="auto"/>
        <w:ind w:left="992" w:hanging="425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Ajánlattevő cégügyében</w:t>
      </w:r>
      <w:r w:rsidRPr="009F686A">
        <w:rPr>
          <w:rFonts w:ascii="Garamond" w:eastAsia="Times New Roman" w:hAnsi="Garamond" w:cs="Arial"/>
          <w:sz w:val="24"/>
          <w:szCs w:val="24"/>
          <w:vertAlign w:val="superscript"/>
          <w:lang w:eastAsia="hu-HU"/>
        </w:rPr>
        <w:footnoteReference w:id="5"/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:rsidR="009F686A" w:rsidRPr="009F686A" w:rsidRDefault="009F686A" w:rsidP="009F686A">
      <w:pPr>
        <w:numPr>
          <w:ilvl w:val="0"/>
          <w:numId w:val="5"/>
        </w:numPr>
        <w:suppressAutoHyphens/>
        <w:spacing w:before="120" w:after="0" w:line="240" w:lineRule="auto"/>
        <w:ind w:left="1701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  <w:r w:rsidRPr="009F686A">
        <w:rPr>
          <w:rFonts w:ascii="Garamond" w:eastAsia="Calibri" w:hAnsi="Garamond" w:cs="Times New Roman"/>
          <w:sz w:val="24"/>
          <w:szCs w:val="24"/>
          <w:lang w:eastAsia="hu-HU"/>
        </w:rPr>
        <w:t>jelenleg nincs folyamatban módosítás;</w:t>
      </w:r>
    </w:p>
    <w:p w:rsidR="009F686A" w:rsidRPr="009F686A" w:rsidRDefault="009F686A" w:rsidP="009F686A">
      <w:pPr>
        <w:numPr>
          <w:ilvl w:val="0"/>
          <w:numId w:val="5"/>
        </w:numPr>
        <w:suppressAutoHyphens/>
        <w:spacing w:before="120" w:after="0" w:line="240" w:lineRule="auto"/>
        <w:ind w:left="1701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  <w:r w:rsidRPr="009F686A">
        <w:rPr>
          <w:rFonts w:ascii="Garamond" w:eastAsia="Calibri" w:hAnsi="Garamond" w:cs="Times New Roman"/>
          <w:sz w:val="24"/>
          <w:szCs w:val="24"/>
          <w:lang w:eastAsia="hu-HU"/>
        </w:rPr>
        <w:t>a társaság cégügyében jelenleg van folyamatban módosítás, melyre tekintettel csatolom a cégbírósághoz benyújtott változásbejegyzési kérelmet és az annak érkezéséről a cégbíróság által megküldött igazolást;</w:t>
      </w:r>
    </w:p>
    <w:p w:rsidR="009F686A" w:rsidRPr="009F686A" w:rsidRDefault="009F686A" w:rsidP="009F686A">
      <w:pPr>
        <w:tabs>
          <w:tab w:val="left" w:pos="180"/>
          <w:tab w:val="left" w:pos="54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Keltezés (helység, év, hónap, nap)</w:t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:rsidR="009F686A" w:rsidRPr="009F686A" w:rsidRDefault="009F686A" w:rsidP="009F686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  <w:t xml:space="preserve">        …………………………………………</w:t>
      </w:r>
    </w:p>
    <w:p w:rsidR="009F686A" w:rsidRPr="009F686A" w:rsidRDefault="009F686A" w:rsidP="009F686A">
      <w:pPr>
        <w:tabs>
          <w:tab w:val="center" w:pos="6521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  <w:t xml:space="preserve">   (cégjegyzésre jogosult vagy szabályszerűen </w:t>
      </w:r>
    </w:p>
    <w:p w:rsidR="009F686A" w:rsidRPr="009F686A" w:rsidRDefault="009F686A" w:rsidP="009F686A">
      <w:pPr>
        <w:tabs>
          <w:tab w:val="center" w:pos="6521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proofErr w:type="gramStart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meghatalmazott</w:t>
      </w:r>
      <w:proofErr w:type="gramEnd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képviselő aláírása)</w:t>
      </w:r>
    </w:p>
    <w:p w:rsidR="009F686A" w:rsidRPr="009F686A" w:rsidRDefault="009F686A" w:rsidP="009F686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i/>
          <w:sz w:val="24"/>
          <w:szCs w:val="24"/>
        </w:rPr>
      </w:pPr>
    </w:p>
    <w:p w:rsidR="009F686A" w:rsidRPr="009F686A" w:rsidRDefault="009F686A" w:rsidP="009F686A">
      <w:pPr>
        <w:keepNext/>
        <w:spacing w:after="0" w:line="240" w:lineRule="auto"/>
        <w:jc w:val="center"/>
        <w:outlineLvl w:val="3"/>
        <w:rPr>
          <w:rFonts w:ascii="Garamond" w:eastAsia="Calibri" w:hAnsi="Garamond" w:cs="Times New Roman"/>
          <w:i/>
          <w:sz w:val="24"/>
          <w:szCs w:val="24"/>
        </w:rPr>
      </w:pPr>
    </w:p>
    <w:p w:rsidR="009F686A" w:rsidRPr="009F686A" w:rsidRDefault="009F686A" w:rsidP="009F686A">
      <w:pPr>
        <w:keepNext/>
        <w:spacing w:after="0" w:line="240" w:lineRule="auto"/>
        <w:jc w:val="right"/>
        <w:outlineLvl w:val="3"/>
        <w:rPr>
          <w:rFonts w:ascii="Garamond" w:eastAsia="Calibri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spacing w:after="0" w:line="240" w:lineRule="auto"/>
        <w:jc w:val="right"/>
        <w:outlineLvl w:val="3"/>
        <w:rPr>
          <w:rFonts w:ascii="Garamond" w:eastAsia="Calibri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spacing w:after="0" w:line="240" w:lineRule="auto"/>
        <w:jc w:val="right"/>
        <w:outlineLvl w:val="3"/>
        <w:rPr>
          <w:rFonts w:ascii="Garamond" w:eastAsia="Calibri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spacing w:after="0" w:line="240" w:lineRule="auto"/>
        <w:jc w:val="right"/>
        <w:outlineLvl w:val="3"/>
        <w:rPr>
          <w:rFonts w:ascii="Garamond" w:eastAsia="Calibri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spacing w:after="0" w:line="240" w:lineRule="auto"/>
        <w:jc w:val="right"/>
        <w:outlineLvl w:val="3"/>
        <w:rPr>
          <w:rFonts w:ascii="Garamond" w:eastAsia="Calibri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spacing w:after="0" w:line="240" w:lineRule="auto"/>
        <w:jc w:val="right"/>
        <w:outlineLvl w:val="3"/>
        <w:rPr>
          <w:rFonts w:ascii="Garamond" w:eastAsia="Calibri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spacing w:after="0" w:line="240" w:lineRule="auto"/>
        <w:jc w:val="right"/>
        <w:outlineLvl w:val="3"/>
        <w:rPr>
          <w:rFonts w:ascii="Garamond" w:eastAsia="Calibri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spacing w:after="0" w:line="240" w:lineRule="auto"/>
        <w:jc w:val="right"/>
        <w:outlineLvl w:val="3"/>
        <w:rPr>
          <w:rFonts w:ascii="Garamond" w:eastAsia="Calibri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spacing w:after="0" w:line="240" w:lineRule="auto"/>
        <w:jc w:val="right"/>
        <w:outlineLvl w:val="3"/>
        <w:rPr>
          <w:rFonts w:ascii="Garamond" w:eastAsia="Calibri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spacing w:after="0" w:line="240" w:lineRule="auto"/>
        <w:jc w:val="right"/>
        <w:outlineLvl w:val="3"/>
        <w:rPr>
          <w:rFonts w:ascii="Garamond" w:eastAsia="Calibri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spacing w:after="0" w:line="240" w:lineRule="auto"/>
        <w:jc w:val="right"/>
        <w:outlineLvl w:val="3"/>
        <w:rPr>
          <w:rFonts w:ascii="Garamond" w:eastAsia="Calibri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spacing w:after="0" w:line="240" w:lineRule="auto"/>
        <w:jc w:val="right"/>
        <w:outlineLvl w:val="3"/>
        <w:rPr>
          <w:rFonts w:ascii="Garamond" w:eastAsia="Calibri" w:hAnsi="Garamond" w:cs="Times New Roman"/>
          <w:b/>
          <w:sz w:val="24"/>
          <w:szCs w:val="24"/>
        </w:rPr>
      </w:pPr>
    </w:p>
    <w:p w:rsidR="009F686A" w:rsidRPr="009F686A" w:rsidRDefault="009F686A" w:rsidP="009F686A">
      <w:pPr>
        <w:keepNext/>
        <w:spacing w:after="0" w:line="240" w:lineRule="auto"/>
        <w:jc w:val="right"/>
        <w:outlineLvl w:val="3"/>
        <w:rPr>
          <w:rFonts w:ascii="Garamond" w:eastAsia="Calibri" w:hAnsi="Garamond" w:cs="Times New Roman"/>
          <w:b/>
          <w:sz w:val="24"/>
          <w:szCs w:val="24"/>
        </w:rPr>
      </w:pPr>
      <w:r w:rsidRPr="009F686A">
        <w:rPr>
          <w:rFonts w:ascii="Garamond" w:eastAsia="Calibri" w:hAnsi="Garamond" w:cs="Times New Roman"/>
          <w:b/>
          <w:sz w:val="24"/>
          <w:szCs w:val="24"/>
        </w:rPr>
        <w:t>11. számú melléklet</w:t>
      </w:r>
    </w:p>
    <w:p w:rsidR="009F686A" w:rsidRPr="009F686A" w:rsidRDefault="009F686A" w:rsidP="009F686A">
      <w:pPr>
        <w:keepNext/>
        <w:spacing w:after="0" w:line="240" w:lineRule="auto"/>
        <w:jc w:val="center"/>
        <w:outlineLvl w:val="3"/>
        <w:rPr>
          <w:rFonts w:ascii="Garamond" w:eastAsia="Calibri" w:hAnsi="Garamond" w:cs="Times New Roman"/>
          <w:i/>
          <w:sz w:val="24"/>
          <w:szCs w:val="24"/>
        </w:rPr>
      </w:pPr>
    </w:p>
    <w:p w:rsidR="009F686A" w:rsidRPr="009F686A" w:rsidRDefault="009F686A" w:rsidP="009F686A">
      <w:pPr>
        <w:keepNext/>
        <w:spacing w:after="0" w:line="240" w:lineRule="auto"/>
        <w:jc w:val="center"/>
        <w:outlineLvl w:val="3"/>
        <w:rPr>
          <w:rFonts w:ascii="Garamond" w:eastAsia="Calibri" w:hAnsi="Garamond" w:cs="Times New Roman"/>
          <w:i/>
          <w:sz w:val="24"/>
          <w:szCs w:val="24"/>
        </w:rPr>
      </w:pPr>
    </w:p>
    <w:p w:rsidR="009F686A" w:rsidRPr="009F686A" w:rsidRDefault="009F686A" w:rsidP="009F686A">
      <w:pPr>
        <w:keepNext/>
        <w:spacing w:after="0" w:line="240" w:lineRule="auto"/>
        <w:jc w:val="center"/>
        <w:outlineLvl w:val="3"/>
        <w:rPr>
          <w:rFonts w:ascii="Garamond" w:eastAsia="Calibri" w:hAnsi="Garamond" w:cs="Times New Roman"/>
          <w:i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Calibri" w:hAnsi="Garamond" w:cs="Times New Roman"/>
          <w:i/>
          <w:sz w:val="24"/>
          <w:szCs w:val="24"/>
        </w:rPr>
      </w:pPr>
      <w:r w:rsidRPr="009F686A">
        <w:rPr>
          <w:rFonts w:ascii="Garamond" w:eastAsia="Calibri" w:hAnsi="Garamond" w:cs="Times New Roman"/>
          <w:i/>
          <w:sz w:val="24"/>
          <w:szCs w:val="24"/>
        </w:rPr>
        <w:t>GINOP-2.3.3-15-2016-00025 jelű pályázat keretében megvalósuló sejtmetabolizmus vizsgáló készülék beszerzése a Pécsi Tudományegyetem részére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 xml:space="preserve">Nyilatkozat 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lastRenderedPageBreak/>
        <w:t>az elektronikusan benyújtott ajánlatról</w:t>
      </w: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9F686A" w:rsidRPr="009F686A" w:rsidRDefault="009F686A" w:rsidP="009F686A">
      <w:pPr>
        <w:tabs>
          <w:tab w:val="left" w:pos="1843"/>
        </w:tabs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proofErr w:type="gramStart"/>
      <w:r w:rsidRPr="009F686A">
        <w:rPr>
          <w:rFonts w:ascii="Garamond" w:eastAsia="Calibri" w:hAnsi="Garamond" w:cs="Times New Roman"/>
          <w:sz w:val="24"/>
          <w:szCs w:val="24"/>
        </w:rPr>
        <w:t>Alulírott</w:t>
      </w:r>
      <w:proofErr w:type="gramEnd"/>
      <w:r w:rsidRPr="009F686A">
        <w:rPr>
          <w:rFonts w:ascii="Garamond" w:eastAsia="Calibri" w:hAnsi="Garamond" w:cs="Times New Roman"/>
          <w:sz w:val="24"/>
          <w:szCs w:val="24"/>
        </w:rPr>
        <w:t xml:space="preserve"> ________________________________ mint a(z) _________________________ ajánlattevő cégjegyzésre jogosult képviselője büntetőjogi felelősségem tudatában </w:t>
      </w: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pacing w:val="56"/>
          <w:sz w:val="24"/>
          <w:szCs w:val="24"/>
        </w:rPr>
      </w:pPr>
      <w:proofErr w:type="gramStart"/>
      <w:r w:rsidRPr="009F686A">
        <w:rPr>
          <w:rFonts w:ascii="Garamond" w:eastAsia="Calibri" w:hAnsi="Garamond" w:cs="Times New Roman"/>
          <w:b/>
          <w:bCs/>
          <w:spacing w:val="56"/>
          <w:sz w:val="24"/>
          <w:szCs w:val="24"/>
        </w:rPr>
        <w:t>nyilatkozom</w:t>
      </w:r>
      <w:proofErr w:type="gramEnd"/>
      <w:r w:rsidRPr="009F686A">
        <w:rPr>
          <w:rFonts w:ascii="Garamond" w:eastAsia="Calibri" w:hAnsi="Garamond" w:cs="Times New Roman"/>
          <w:b/>
          <w:bCs/>
          <w:spacing w:val="56"/>
          <w:sz w:val="24"/>
          <w:szCs w:val="24"/>
        </w:rPr>
        <w:t>,</w:t>
      </w: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pacing w:val="56"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proofErr w:type="gramStart"/>
      <w:r w:rsidRPr="009F686A">
        <w:rPr>
          <w:rFonts w:ascii="Garamond" w:eastAsia="Calibri" w:hAnsi="Garamond" w:cs="Times New Roman"/>
          <w:sz w:val="24"/>
          <w:szCs w:val="24"/>
        </w:rPr>
        <w:t>hogy</w:t>
      </w:r>
      <w:proofErr w:type="gramEnd"/>
      <w:r w:rsidRPr="009F686A">
        <w:rPr>
          <w:rFonts w:ascii="Garamond" w:eastAsia="Calibri" w:hAnsi="Garamond" w:cs="Times New Roman"/>
          <w:sz w:val="24"/>
          <w:szCs w:val="24"/>
        </w:rPr>
        <w:t xml:space="preserve"> az elektronikus formában benyújtott ajánlat mindenben megegyezik a papír alapú eredeti példánnyal.</w:t>
      </w: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>Keltezés (helység, év, hónap, nap)</w:t>
      </w: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9F686A">
        <w:rPr>
          <w:rFonts w:ascii="Garamond" w:eastAsia="Calibri" w:hAnsi="Garamond" w:cs="Times New Roman"/>
          <w:sz w:val="24"/>
          <w:szCs w:val="24"/>
        </w:rPr>
        <w:br w:type="page"/>
      </w:r>
    </w:p>
    <w:p w:rsidR="009F686A" w:rsidRPr="009F686A" w:rsidRDefault="009F686A" w:rsidP="009F686A">
      <w:pPr>
        <w:spacing w:after="0" w:line="240" w:lineRule="auto"/>
        <w:ind w:left="1843" w:hanging="415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F686A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12.</w:t>
      </w:r>
      <w:r w:rsidRPr="009F686A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  <w:t>számú melléklet</w:t>
      </w:r>
    </w:p>
    <w:p w:rsidR="009F686A" w:rsidRPr="009F686A" w:rsidRDefault="009F686A" w:rsidP="009F686A">
      <w:pPr>
        <w:spacing w:after="0" w:line="240" w:lineRule="auto"/>
        <w:ind w:left="1788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val="x-none" w:eastAsia="hu-HU"/>
        </w:rPr>
      </w:pPr>
    </w:p>
    <w:p w:rsidR="009F686A" w:rsidRPr="009F686A" w:rsidRDefault="009F686A" w:rsidP="009F686A">
      <w:pPr>
        <w:spacing w:after="0" w:line="240" w:lineRule="auto"/>
        <w:contextualSpacing/>
        <w:jc w:val="center"/>
        <w:rPr>
          <w:rFonts w:ascii="Garamond" w:eastAsia="Calibri" w:hAnsi="Garamond" w:cs="Times New Roman"/>
          <w:i/>
          <w:sz w:val="24"/>
          <w:szCs w:val="24"/>
          <w:lang w:val="x-none" w:eastAsia="x-none"/>
        </w:rPr>
      </w:pPr>
      <w:r w:rsidRPr="009F686A">
        <w:rPr>
          <w:rFonts w:ascii="Garamond" w:eastAsia="Calibri" w:hAnsi="Garamond" w:cs="Times New Roman"/>
          <w:i/>
          <w:sz w:val="24"/>
          <w:szCs w:val="24"/>
          <w:lang w:val="x-none" w:eastAsia="x-none"/>
        </w:rPr>
        <w:t xml:space="preserve">GINOP-2.3.3-15-2016-00025 jelű pályázat keretében megvalósuló sejtmetabolizmus vizsgáló készülék beszerzése a Pécsi Tudományegyetem részére </w:t>
      </w:r>
    </w:p>
    <w:p w:rsidR="009F686A" w:rsidRPr="009F686A" w:rsidRDefault="009F686A" w:rsidP="009F686A">
      <w:pPr>
        <w:spacing w:after="0" w:line="240" w:lineRule="auto"/>
        <w:contextualSpacing/>
        <w:jc w:val="center"/>
        <w:rPr>
          <w:rFonts w:ascii="Garamond" w:eastAsia="Calibri" w:hAnsi="Garamond" w:cs="Times New Roman"/>
          <w:i/>
          <w:sz w:val="24"/>
          <w:szCs w:val="24"/>
          <w:lang w:val="x-none" w:eastAsia="x-none"/>
        </w:rPr>
      </w:pPr>
    </w:p>
    <w:p w:rsidR="009F686A" w:rsidRPr="009F686A" w:rsidRDefault="009F686A" w:rsidP="009F686A">
      <w:pPr>
        <w:spacing w:after="0" w:line="240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lang w:val="x-none" w:eastAsia="x-none"/>
        </w:rPr>
      </w:pPr>
      <w:r w:rsidRPr="009F686A">
        <w:rPr>
          <w:rFonts w:ascii="Garamond" w:eastAsia="Calibri" w:hAnsi="Garamond" w:cs="Times New Roman"/>
          <w:b/>
          <w:sz w:val="24"/>
          <w:szCs w:val="24"/>
          <w:lang w:val="x-none" w:eastAsia="x-none"/>
        </w:rPr>
        <w:t>NYILATKOZAT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Calibri" w:hAnsi="Garamond" w:cs="Times New Roman"/>
          <w:b/>
          <w:caps/>
          <w:sz w:val="24"/>
          <w:szCs w:val="24"/>
        </w:rPr>
      </w:pPr>
      <w:r w:rsidRPr="009F686A">
        <w:rPr>
          <w:rFonts w:ascii="Garamond" w:eastAsia="Calibri" w:hAnsi="Garamond" w:cs="Times New Roman"/>
          <w:b/>
          <w:caps/>
          <w:sz w:val="24"/>
          <w:szCs w:val="24"/>
        </w:rPr>
        <w:t xml:space="preserve">nyertesség esetén a szerződés feltöltéséhez szükséges adatokról </w:t>
      </w:r>
    </w:p>
    <w:p w:rsidR="009F686A" w:rsidRPr="009F686A" w:rsidRDefault="009F686A" w:rsidP="009F686A">
      <w:pPr>
        <w:spacing w:after="0" w:line="240" w:lineRule="auto"/>
        <w:jc w:val="center"/>
        <w:rPr>
          <w:rFonts w:ascii="Garamond" w:eastAsia="Calibri" w:hAnsi="Garamond" w:cs="Times New Roman"/>
          <w:b/>
          <w:caps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>Alulírott …</w:t>
      </w:r>
      <w:proofErr w:type="gramEnd"/>
      <w:r w:rsidRPr="009F68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………………….. társaság (ajánlattevő), melyet képvisel: …………………………… </w:t>
      </w: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</w:pPr>
      <w:proofErr w:type="gramStart"/>
      <w:r w:rsidRPr="009F686A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nyilatkozom</w:t>
      </w:r>
      <w:proofErr w:type="gramEnd"/>
      <w:r w:rsidRPr="009F686A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,</w:t>
      </w:r>
    </w:p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  <w:proofErr w:type="gramStart"/>
      <w:r w:rsidRPr="009F686A">
        <w:rPr>
          <w:rFonts w:ascii="Garamond" w:eastAsia="Calibri" w:hAnsi="Garamond" w:cs="Arial"/>
          <w:sz w:val="24"/>
          <w:szCs w:val="24"/>
        </w:rPr>
        <w:t>hogy</w:t>
      </w:r>
      <w:proofErr w:type="gramEnd"/>
      <w:r w:rsidRPr="009F686A">
        <w:rPr>
          <w:rFonts w:ascii="Garamond" w:eastAsia="Calibri" w:hAnsi="Garamond" w:cs="Arial"/>
          <w:sz w:val="24"/>
          <w:szCs w:val="24"/>
        </w:rPr>
        <w:t xml:space="preserve"> nyertességünk esetén:</w:t>
      </w:r>
    </w:p>
    <w:p w:rsidR="009F686A" w:rsidRPr="009F686A" w:rsidRDefault="009F686A" w:rsidP="009F686A">
      <w:pPr>
        <w:spacing w:after="0" w:line="240" w:lineRule="auto"/>
        <w:ind w:left="357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:rsidR="009F686A" w:rsidRPr="009F686A" w:rsidRDefault="009F686A" w:rsidP="009F686A">
      <w:pPr>
        <w:spacing w:after="0" w:line="240" w:lineRule="auto"/>
        <w:ind w:left="357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:rsidR="009F686A" w:rsidRPr="009F686A" w:rsidRDefault="009F686A" w:rsidP="009F686A">
      <w:pPr>
        <w:spacing w:after="120" w:line="240" w:lineRule="auto"/>
        <w:ind w:left="357"/>
        <w:jc w:val="both"/>
        <w:rPr>
          <w:rFonts w:ascii="Garamond" w:eastAsia="Calibri" w:hAnsi="Garamond" w:cs="Arial"/>
          <w:b/>
          <w:sz w:val="24"/>
          <w:szCs w:val="24"/>
        </w:rPr>
      </w:pPr>
      <w:r w:rsidRPr="009F686A">
        <w:rPr>
          <w:rFonts w:ascii="Garamond" w:eastAsia="Calibri" w:hAnsi="Garamond" w:cs="Arial"/>
          <w:b/>
          <w:sz w:val="24"/>
          <w:szCs w:val="24"/>
        </w:rPr>
        <w:t>Szerződés teljesítésével kapcsolatban kijelölt kapcsolattartó: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386"/>
      </w:tblGrid>
      <w:tr w:rsidR="009F686A" w:rsidRPr="009F686A" w:rsidTr="00B92021">
        <w:trPr>
          <w:jc w:val="center"/>
        </w:trPr>
        <w:tc>
          <w:tcPr>
            <w:tcW w:w="2381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9F686A">
              <w:rPr>
                <w:rFonts w:ascii="Garamond" w:eastAsia="Calibri" w:hAnsi="Garamond" w:cs="Arial"/>
                <w:sz w:val="24"/>
                <w:szCs w:val="24"/>
              </w:rPr>
              <w:t>Név</w:t>
            </w:r>
          </w:p>
        </w:tc>
        <w:tc>
          <w:tcPr>
            <w:tcW w:w="5386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9F686A" w:rsidRPr="009F686A" w:rsidTr="00B92021">
        <w:trPr>
          <w:jc w:val="center"/>
        </w:trPr>
        <w:tc>
          <w:tcPr>
            <w:tcW w:w="2381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9F686A">
              <w:rPr>
                <w:rFonts w:ascii="Garamond" w:eastAsia="Calibri" w:hAnsi="Garamond" w:cs="Arial"/>
                <w:sz w:val="24"/>
                <w:szCs w:val="24"/>
              </w:rPr>
              <w:t>Telefonszám</w:t>
            </w:r>
          </w:p>
        </w:tc>
        <w:tc>
          <w:tcPr>
            <w:tcW w:w="5386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9F686A" w:rsidRPr="009F686A" w:rsidTr="00B92021">
        <w:trPr>
          <w:jc w:val="center"/>
        </w:trPr>
        <w:tc>
          <w:tcPr>
            <w:tcW w:w="2381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9F686A">
              <w:rPr>
                <w:rFonts w:ascii="Garamond" w:eastAsia="Calibri" w:hAnsi="Garamond" w:cs="Arial"/>
                <w:sz w:val="24"/>
                <w:szCs w:val="24"/>
              </w:rPr>
              <w:t>Fax</w:t>
            </w:r>
          </w:p>
        </w:tc>
        <w:tc>
          <w:tcPr>
            <w:tcW w:w="5386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9F686A" w:rsidRPr="009F686A" w:rsidTr="00B92021">
        <w:trPr>
          <w:jc w:val="center"/>
        </w:trPr>
        <w:tc>
          <w:tcPr>
            <w:tcW w:w="2381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9F686A">
              <w:rPr>
                <w:rFonts w:ascii="Garamond" w:eastAsia="Calibri" w:hAnsi="Garamond" w:cs="Arial"/>
                <w:sz w:val="24"/>
                <w:szCs w:val="24"/>
              </w:rPr>
              <w:t>E-mail cím</w:t>
            </w:r>
          </w:p>
        </w:tc>
        <w:tc>
          <w:tcPr>
            <w:tcW w:w="5386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</w:tbl>
    <w:p w:rsidR="009F686A" w:rsidRPr="009F686A" w:rsidRDefault="009F686A" w:rsidP="009F686A">
      <w:pPr>
        <w:spacing w:after="0" w:line="24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:rsidR="009F686A" w:rsidRPr="009F686A" w:rsidRDefault="009F686A" w:rsidP="009F686A">
      <w:pPr>
        <w:spacing w:after="120" w:line="240" w:lineRule="auto"/>
        <w:ind w:left="357"/>
        <w:jc w:val="both"/>
        <w:rPr>
          <w:rFonts w:ascii="Garamond" w:eastAsia="Calibri" w:hAnsi="Garamond" w:cs="Arial"/>
          <w:b/>
          <w:sz w:val="24"/>
          <w:szCs w:val="24"/>
        </w:rPr>
      </w:pPr>
      <w:proofErr w:type="gramStart"/>
      <w:r w:rsidRPr="009F686A">
        <w:rPr>
          <w:rFonts w:ascii="Garamond" w:eastAsia="Calibri" w:hAnsi="Garamond" w:cs="Arial"/>
          <w:b/>
          <w:sz w:val="24"/>
          <w:szCs w:val="24"/>
        </w:rPr>
        <w:t>Ajánlattevő(</w:t>
      </w:r>
      <w:proofErr w:type="gramEnd"/>
      <w:r w:rsidRPr="009F686A">
        <w:rPr>
          <w:rFonts w:ascii="Garamond" w:eastAsia="Calibri" w:hAnsi="Garamond" w:cs="Arial"/>
          <w:b/>
          <w:sz w:val="24"/>
          <w:szCs w:val="24"/>
        </w:rPr>
        <w:t>k) nevében a Szerződést aláíró, képviseletre jogosult személy: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386"/>
      </w:tblGrid>
      <w:tr w:rsidR="009F686A" w:rsidRPr="009F686A" w:rsidTr="00B92021">
        <w:trPr>
          <w:jc w:val="center"/>
        </w:trPr>
        <w:tc>
          <w:tcPr>
            <w:tcW w:w="2381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9F686A">
              <w:rPr>
                <w:rFonts w:ascii="Garamond" w:eastAsia="Calibri" w:hAnsi="Garamond" w:cs="Arial"/>
                <w:sz w:val="24"/>
                <w:szCs w:val="24"/>
              </w:rPr>
              <w:t>Név</w:t>
            </w:r>
          </w:p>
        </w:tc>
        <w:tc>
          <w:tcPr>
            <w:tcW w:w="5386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9F686A" w:rsidRPr="009F686A" w:rsidTr="00B92021">
        <w:trPr>
          <w:jc w:val="center"/>
        </w:trPr>
        <w:tc>
          <w:tcPr>
            <w:tcW w:w="2381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9F686A">
              <w:rPr>
                <w:rFonts w:ascii="Garamond" w:eastAsia="Calibri" w:hAnsi="Garamond" w:cs="Arial"/>
                <w:sz w:val="24"/>
                <w:szCs w:val="24"/>
              </w:rPr>
              <w:t>Beosztás</w:t>
            </w:r>
          </w:p>
        </w:tc>
        <w:tc>
          <w:tcPr>
            <w:tcW w:w="5386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</w:tbl>
    <w:p w:rsidR="009F686A" w:rsidRPr="009F686A" w:rsidRDefault="009F686A" w:rsidP="009F686A">
      <w:pPr>
        <w:spacing w:before="240" w:after="120" w:line="240" w:lineRule="auto"/>
        <w:ind w:left="357"/>
        <w:jc w:val="both"/>
        <w:rPr>
          <w:rFonts w:ascii="Garamond" w:eastAsia="Calibri" w:hAnsi="Garamond" w:cs="Arial"/>
          <w:b/>
          <w:sz w:val="24"/>
          <w:szCs w:val="24"/>
        </w:rPr>
      </w:pPr>
      <w:r w:rsidRPr="009F686A">
        <w:rPr>
          <w:rFonts w:ascii="Garamond" w:eastAsia="Calibri" w:hAnsi="Garamond" w:cs="Arial"/>
          <w:b/>
          <w:sz w:val="24"/>
          <w:szCs w:val="24"/>
        </w:rPr>
        <w:t>Együttes aláírási jog esetén</w:t>
      </w:r>
      <w:r w:rsidRPr="009F686A">
        <w:rPr>
          <w:rFonts w:ascii="Garamond" w:eastAsia="Calibri" w:hAnsi="Garamond" w:cs="Arial"/>
          <w:b/>
          <w:sz w:val="24"/>
          <w:szCs w:val="24"/>
          <w:vertAlign w:val="superscript"/>
        </w:rPr>
        <w:footnoteReference w:id="6"/>
      </w:r>
      <w:r w:rsidRPr="009F686A">
        <w:rPr>
          <w:rFonts w:ascii="Garamond" w:eastAsia="Calibri" w:hAnsi="Garamond" w:cs="Arial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386"/>
      </w:tblGrid>
      <w:tr w:rsidR="009F686A" w:rsidRPr="009F686A" w:rsidTr="00B92021">
        <w:trPr>
          <w:jc w:val="center"/>
        </w:trPr>
        <w:tc>
          <w:tcPr>
            <w:tcW w:w="2381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9F686A">
              <w:rPr>
                <w:rFonts w:ascii="Garamond" w:eastAsia="Calibri" w:hAnsi="Garamond" w:cs="Arial"/>
                <w:sz w:val="24"/>
                <w:szCs w:val="24"/>
              </w:rPr>
              <w:t>Név</w:t>
            </w:r>
          </w:p>
        </w:tc>
        <w:tc>
          <w:tcPr>
            <w:tcW w:w="5386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9F686A" w:rsidRPr="009F686A" w:rsidTr="00B92021">
        <w:trPr>
          <w:jc w:val="center"/>
        </w:trPr>
        <w:tc>
          <w:tcPr>
            <w:tcW w:w="2381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9F686A">
              <w:rPr>
                <w:rFonts w:ascii="Garamond" w:eastAsia="Calibri" w:hAnsi="Garamond" w:cs="Arial"/>
                <w:sz w:val="24"/>
                <w:szCs w:val="24"/>
              </w:rPr>
              <w:t>Beosztás</w:t>
            </w:r>
          </w:p>
        </w:tc>
        <w:tc>
          <w:tcPr>
            <w:tcW w:w="5386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9F686A" w:rsidRPr="009F686A" w:rsidTr="00B92021">
        <w:trPr>
          <w:jc w:val="center"/>
        </w:trPr>
        <w:tc>
          <w:tcPr>
            <w:tcW w:w="2381" w:type="dxa"/>
            <w:shd w:val="clear" w:color="auto" w:fill="D9D9D9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9D9D9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9F686A" w:rsidRPr="009F686A" w:rsidTr="00B92021">
        <w:trPr>
          <w:jc w:val="center"/>
        </w:trPr>
        <w:tc>
          <w:tcPr>
            <w:tcW w:w="2381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9F686A">
              <w:rPr>
                <w:rFonts w:ascii="Garamond" w:eastAsia="Calibri" w:hAnsi="Garamond" w:cs="Arial"/>
                <w:sz w:val="24"/>
                <w:szCs w:val="24"/>
              </w:rPr>
              <w:t>Név</w:t>
            </w:r>
          </w:p>
        </w:tc>
        <w:tc>
          <w:tcPr>
            <w:tcW w:w="5386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9F686A" w:rsidRPr="009F686A" w:rsidTr="00B92021">
        <w:trPr>
          <w:jc w:val="center"/>
        </w:trPr>
        <w:tc>
          <w:tcPr>
            <w:tcW w:w="2381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9F686A">
              <w:rPr>
                <w:rFonts w:ascii="Garamond" w:eastAsia="Calibri" w:hAnsi="Garamond" w:cs="Arial"/>
                <w:sz w:val="24"/>
                <w:szCs w:val="24"/>
              </w:rPr>
              <w:t>Beosztás</w:t>
            </w:r>
          </w:p>
        </w:tc>
        <w:tc>
          <w:tcPr>
            <w:tcW w:w="5386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</w:tbl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hu-HU"/>
        </w:rPr>
      </w:pPr>
    </w:p>
    <w:p w:rsidR="009F686A" w:rsidRPr="009F686A" w:rsidRDefault="009F686A" w:rsidP="009F686A">
      <w:pPr>
        <w:spacing w:after="0" w:line="240" w:lineRule="auto"/>
        <w:ind w:left="357"/>
        <w:contextualSpacing/>
        <w:jc w:val="both"/>
        <w:rPr>
          <w:rFonts w:ascii="Garamond" w:eastAsia="Calibri" w:hAnsi="Garamond" w:cs="Arial"/>
          <w:b/>
          <w:sz w:val="24"/>
          <w:szCs w:val="24"/>
        </w:rPr>
      </w:pPr>
      <w:r w:rsidRPr="009F686A">
        <w:rPr>
          <w:rFonts w:ascii="Garamond" w:eastAsia="Calibri" w:hAnsi="Garamond" w:cs="Arial"/>
          <w:b/>
          <w:sz w:val="24"/>
          <w:szCs w:val="24"/>
        </w:rPr>
        <w:t>A nyertes ajánlattevő a jótállással kapcsolatos bejelentéseket az alábbi elérhetőségeken fogadja: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386"/>
      </w:tblGrid>
      <w:tr w:rsidR="009F686A" w:rsidRPr="009F686A" w:rsidTr="00B92021">
        <w:trPr>
          <w:jc w:val="center"/>
        </w:trPr>
        <w:tc>
          <w:tcPr>
            <w:tcW w:w="2381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9F686A">
              <w:rPr>
                <w:rFonts w:ascii="Garamond" w:eastAsia="Calibri" w:hAnsi="Garamond" w:cs="Arial"/>
                <w:b/>
                <w:sz w:val="24"/>
                <w:szCs w:val="24"/>
              </w:rPr>
              <w:t>E-mail</w:t>
            </w:r>
          </w:p>
        </w:tc>
        <w:tc>
          <w:tcPr>
            <w:tcW w:w="5386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b/>
                <w:sz w:val="24"/>
                <w:szCs w:val="24"/>
              </w:rPr>
            </w:pPr>
          </w:p>
        </w:tc>
      </w:tr>
      <w:tr w:rsidR="009F686A" w:rsidRPr="009F686A" w:rsidTr="00B92021">
        <w:trPr>
          <w:jc w:val="center"/>
        </w:trPr>
        <w:tc>
          <w:tcPr>
            <w:tcW w:w="2381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9F686A">
              <w:rPr>
                <w:rFonts w:ascii="Garamond" w:eastAsia="Calibri" w:hAnsi="Garamond" w:cs="Arial"/>
                <w:b/>
                <w:sz w:val="24"/>
                <w:szCs w:val="24"/>
              </w:rPr>
              <w:t>Fax:</w:t>
            </w:r>
          </w:p>
        </w:tc>
        <w:tc>
          <w:tcPr>
            <w:tcW w:w="5386" w:type="dxa"/>
            <w:shd w:val="clear" w:color="auto" w:fill="auto"/>
          </w:tcPr>
          <w:p w:rsidR="009F686A" w:rsidRPr="009F686A" w:rsidRDefault="009F686A" w:rsidP="009F686A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b/>
                <w:sz w:val="24"/>
                <w:szCs w:val="24"/>
              </w:rPr>
            </w:pPr>
          </w:p>
        </w:tc>
      </w:tr>
    </w:tbl>
    <w:p w:rsidR="009F686A" w:rsidRPr="009F686A" w:rsidRDefault="009F686A" w:rsidP="009F686A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>Keltezés (helység, év, hónap, nap)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</w:p>
    <w:p w:rsidR="009F686A" w:rsidRPr="009F686A" w:rsidRDefault="009F686A" w:rsidP="009F686A">
      <w:pPr>
        <w:rPr>
          <w:rFonts w:ascii="Garamond" w:eastAsia="Calibri" w:hAnsi="Garamond" w:cs="Times New Roman"/>
          <w:b/>
          <w:bCs/>
          <w:smallCaps/>
          <w:color w:val="000000"/>
          <w:sz w:val="24"/>
          <w:szCs w:val="24"/>
        </w:rPr>
      </w:pPr>
    </w:p>
    <w:p w:rsidR="009F686A" w:rsidRPr="009F686A" w:rsidRDefault="009F686A" w:rsidP="009F686A">
      <w:pPr>
        <w:spacing w:after="120" w:line="276" w:lineRule="auto"/>
        <w:jc w:val="right"/>
        <w:rPr>
          <w:rFonts w:ascii="Garamond" w:eastAsia="Calibri" w:hAnsi="Garamond" w:cs="Times New Roman"/>
          <w:b/>
        </w:rPr>
      </w:pPr>
    </w:p>
    <w:p w:rsidR="009F686A" w:rsidRPr="009F686A" w:rsidRDefault="009F686A" w:rsidP="009F686A">
      <w:pPr>
        <w:spacing w:after="120" w:line="276" w:lineRule="auto"/>
        <w:jc w:val="right"/>
        <w:rPr>
          <w:rFonts w:ascii="Garamond" w:eastAsia="Calibri" w:hAnsi="Garamond" w:cs="Times New Roman"/>
          <w:b/>
        </w:rPr>
      </w:pPr>
      <w:r w:rsidRPr="009F686A">
        <w:rPr>
          <w:rFonts w:ascii="Garamond" w:eastAsia="Calibri" w:hAnsi="Garamond" w:cs="Times New Roman"/>
          <w:b/>
        </w:rPr>
        <w:t>13. számú melléklet</w:t>
      </w:r>
    </w:p>
    <w:p w:rsidR="009F686A" w:rsidRPr="009F686A" w:rsidRDefault="009F686A" w:rsidP="009F686A">
      <w:pPr>
        <w:spacing w:after="120" w:line="276" w:lineRule="auto"/>
        <w:jc w:val="center"/>
        <w:rPr>
          <w:rFonts w:ascii="Garamond" w:eastAsia="Calibri" w:hAnsi="Garamond" w:cs="Times New Roman"/>
          <w:i/>
          <w:sz w:val="24"/>
          <w:szCs w:val="24"/>
          <w:lang w:val="x-none"/>
        </w:rPr>
      </w:pPr>
      <w:r w:rsidRPr="009F686A">
        <w:rPr>
          <w:rFonts w:ascii="Garamond" w:eastAsia="Calibri" w:hAnsi="Garamond" w:cs="Times New Roman"/>
          <w:i/>
          <w:sz w:val="24"/>
          <w:szCs w:val="24"/>
          <w:lang w:val="x-none"/>
        </w:rPr>
        <w:lastRenderedPageBreak/>
        <w:t>GINOP-2.3.3-15-2016-00025 jelű pályázat keretében megvalósuló sejtmetabolizmus vizsgáló készülék beszerzése a Pécsi Tudományegyetem részére</w:t>
      </w:r>
    </w:p>
    <w:p w:rsidR="009F686A" w:rsidRPr="009F686A" w:rsidRDefault="009F686A" w:rsidP="009F686A">
      <w:pPr>
        <w:spacing w:after="120" w:line="276" w:lineRule="auto"/>
        <w:jc w:val="center"/>
        <w:rPr>
          <w:rFonts w:ascii="Garamond" w:eastAsia="Calibri" w:hAnsi="Garamond" w:cs="Times New Roman"/>
          <w:sz w:val="24"/>
          <w:szCs w:val="24"/>
        </w:rPr>
      </w:pPr>
    </w:p>
    <w:p w:rsidR="009F686A" w:rsidRPr="009F686A" w:rsidRDefault="009F686A" w:rsidP="009F686A">
      <w:pPr>
        <w:spacing w:after="120" w:line="276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9F686A">
        <w:rPr>
          <w:rFonts w:ascii="Garamond" w:eastAsia="Calibri" w:hAnsi="Garamond" w:cs="Times New Roman"/>
          <w:sz w:val="24"/>
          <w:szCs w:val="24"/>
        </w:rPr>
        <w:t>Nyilatkozat</w:t>
      </w:r>
    </w:p>
    <w:p w:rsidR="009F686A" w:rsidRPr="009F686A" w:rsidRDefault="009F686A" w:rsidP="009F686A">
      <w:pPr>
        <w:spacing w:after="120" w:line="276" w:lineRule="auto"/>
        <w:jc w:val="center"/>
        <w:rPr>
          <w:rFonts w:ascii="Garamond" w:eastAsia="Calibri" w:hAnsi="Garamond" w:cs="Times New Roman"/>
          <w:sz w:val="24"/>
          <w:szCs w:val="24"/>
        </w:rPr>
      </w:pPr>
      <w:proofErr w:type="gramStart"/>
      <w:r w:rsidRPr="009F686A">
        <w:rPr>
          <w:rFonts w:ascii="Garamond" w:eastAsia="Calibri" w:hAnsi="Garamond" w:cs="Times New Roman"/>
          <w:sz w:val="24"/>
          <w:szCs w:val="24"/>
        </w:rPr>
        <w:t>az</w:t>
      </w:r>
      <w:proofErr w:type="gramEnd"/>
      <w:r w:rsidRPr="009F686A">
        <w:rPr>
          <w:rFonts w:ascii="Garamond" w:eastAsia="Calibri" w:hAnsi="Garamond" w:cs="Times New Roman"/>
          <w:sz w:val="24"/>
          <w:szCs w:val="24"/>
        </w:rPr>
        <w:t xml:space="preserve"> ajánlat szakmai megfelelőségéről</w:t>
      </w:r>
    </w:p>
    <w:p w:rsidR="009F686A" w:rsidRPr="009F686A" w:rsidRDefault="009F686A" w:rsidP="009F686A">
      <w:pPr>
        <w:spacing w:after="120" w:line="276" w:lineRule="auto"/>
        <w:jc w:val="center"/>
        <w:rPr>
          <w:rFonts w:ascii="Garamond" w:eastAsia="Calibri" w:hAnsi="Garamond" w:cs="Times New Roman"/>
          <w:sz w:val="24"/>
          <w:szCs w:val="24"/>
        </w:rPr>
      </w:pPr>
    </w:p>
    <w:p w:rsidR="009F686A" w:rsidRPr="009F686A" w:rsidRDefault="009F686A" w:rsidP="009F686A">
      <w:pPr>
        <w:spacing w:after="12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proofErr w:type="gramStart"/>
      <w:r w:rsidRPr="009F686A">
        <w:rPr>
          <w:rFonts w:ascii="Garamond" w:eastAsia="Calibri" w:hAnsi="Garamond" w:cs="Times New Roman"/>
          <w:sz w:val="24"/>
          <w:szCs w:val="24"/>
        </w:rPr>
        <w:t>Alulírott …</w:t>
      </w:r>
      <w:proofErr w:type="gramEnd"/>
      <w:r w:rsidRPr="009F686A">
        <w:rPr>
          <w:rFonts w:ascii="Garamond" w:eastAsia="Calibri" w:hAnsi="Garamond" w:cs="Times New Roman"/>
          <w:sz w:val="24"/>
          <w:szCs w:val="24"/>
        </w:rPr>
        <w:t xml:space="preserve">………………….. társaság (ajánlattevő), melyet képvisel: …………………………… </w:t>
      </w:r>
    </w:p>
    <w:p w:rsidR="009F686A" w:rsidRPr="009F686A" w:rsidRDefault="009F686A" w:rsidP="009F686A">
      <w:pPr>
        <w:spacing w:after="12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9F686A" w:rsidRPr="009F686A" w:rsidRDefault="009F686A" w:rsidP="009F686A">
      <w:pPr>
        <w:spacing w:after="120" w:line="276" w:lineRule="auto"/>
        <w:jc w:val="center"/>
        <w:rPr>
          <w:rFonts w:ascii="Garamond" w:eastAsia="Calibri" w:hAnsi="Garamond" w:cs="Times New Roman"/>
          <w:sz w:val="24"/>
          <w:szCs w:val="24"/>
        </w:rPr>
      </w:pPr>
      <w:proofErr w:type="gramStart"/>
      <w:r w:rsidRPr="009F686A">
        <w:rPr>
          <w:rFonts w:ascii="Garamond" w:eastAsia="Calibri" w:hAnsi="Garamond" w:cs="Times New Roman"/>
          <w:sz w:val="24"/>
          <w:szCs w:val="24"/>
        </w:rPr>
        <w:t>nyilatkozom</w:t>
      </w:r>
      <w:proofErr w:type="gramEnd"/>
      <w:r w:rsidRPr="009F686A">
        <w:rPr>
          <w:rFonts w:ascii="Garamond" w:eastAsia="Calibri" w:hAnsi="Garamond" w:cs="Times New Roman"/>
          <w:sz w:val="24"/>
          <w:szCs w:val="24"/>
        </w:rPr>
        <w:t>,</w:t>
      </w:r>
    </w:p>
    <w:p w:rsidR="009F686A" w:rsidRPr="009F686A" w:rsidRDefault="009F686A" w:rsidP="009F686A">
      <w:pPr>
        <w:spacing w:after="12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9F686A" w:rsidRPr="009F686A" w:rsidRDefault="009F686A" w:rsidP="009F686A">
      <w:pPr>
        <w:spacing w:after="120" w:line="276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proofErr w:type="gramStart"/>
      <w:r w:rsidRPr="009F686A">
        <w:rPr>
          <w:rFonts w:ascii="Garamond" w:eastAsia="Calibri" w:hAnsi="Garamond" w:cs="Times New Roman"/>
          <w:sz w:val="24"/>
          <w:szCs w:val="24"/>
        </w:rPr>
        <w:t>hogy</w:t>
      </w:r>
      <w:proofErr w:type="gramEnd"/>
      <w:r w:rsidRPr="009F686A">
        <w:rPr>
          <w:rFonts w:ascii="Garamond" w:eastAsia="Calibri" w:hAnsi="Garamond" w:cs="Times New Roman"/>
          <w:sz w:val="24"/>
          <w:szCs w:val="24"/>
        </w:rPr>
        <w:t xml:space="preserve"> az ajánlat az alábbiak szerint megfelel az Ajánlatkérő által előírt műszaki követelményeknek</w:t>
      </w: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2"/>
        <w:gridCol w:w="1559"/>
        <w:gridCol w:w="4536"/>
      </w:tblGrid>
      <w:tr w:rsidR="009F686A" w:rsidRPr="009F686A" w:rsidTr="00B92021">
        <w:trPr>
          <w:trHeight w:val="660"/>
        </w:trPr>
        <w:tc>
          <w:tcPr>
            <w:tcW w:w="3682" w:type="dxa"/>
            <w:vAlign w:val="center"/>
          </w:tcPr>
          <w:p w:rsidR="009F686A" w:rsidRPr="009F686A" w:rsidRDefault="009F686A" w:rsidP="009F686A">
            <w:pPr>
              <w:spacing w:after="120" w:line="240" w:lineRule="auto"/>
              <w:ind w:left="-123"/>
              <w:jc w:val="center"/>
              <w:rPr>
                <w:rFonts w:ascii="Garamond" w:eastAsia="Calibri" w:hAnsi="Garamond" w:cs="Garamond"/>
                <w:b/>
                <w:bCs/>
                <w:sz w:val="24"/>
                <w:szCs w:val="24"/>
              </w:rPr>
            </w:pPr>
            <w:r w:rsidRPr="009F686A">
              <w:rPr>
                <w:rFonts w:ascii="Garamond" w:eastAsia="Calibri" w:hAnsi="Garamond" w:cs="Garamond"/>
                <w:b/>
                <w:bCs/>
                <w:sz w:val="24"/>
                <w:szCs w:val="24"/>
              </w:rPr>
              <w:t>Elvárt műszaki paraméterek</w:t>
            </w:r>
          </w:p>
        </w:tc>
        <w:tc>
          <w:tcPr>
            <w:tcW w:w="1559" w:type="dxa"/>
            <w:vAlign w:val="center"/>
          </w:tcPr>
          <w:p w:rsidR="009F686A" w:rsidRPr="009F686A" w:rsidRDefault="009F686A" w:rsidP="009F686A">
            <w:pPr>
              <w:spacing w:after="120" w:line="240" w:lineRule="auto"/>
              <w:ind w:left="-123"/>
              <w:jc w:val="center"/>
              <w:rPr>
                <w:rFonts w:ascii="Garamond" w:eastAsia="Calibri" w:hAnsi="Garamond" w:cs="Garamond"/>
                <w:b/>
                <w:bCs/>
                <w:sz w:val="24"/>
                <w:szCs w:val="24"/>
              </w:rPr>
            </w:pPr>
            <w:r w:rsidRPr="009F686A">
              <w:rPr>
                <w:rFonts w:ascii="Garamond" w:eastAsia="Calibri" w:hAnsi="Garamond" w:cs="Garamond"/>
                <w:b/>
                <w:bCs/>
                <w:sz w:val="24"/>
                <w:szCs w:val="24"/>
              </w:rPr>
              <w:t>Minimális elvárás</w:t>
            </w:r>
          </w:p>
        </w:tc>
        <w:tc>
          <w:tcPr>
            <w:tcW w:w="4536" w:type="dxa"/>
          </w:tcPr>
          <w:p w:rsidR="009F686A" w:rsidRPr="009F686A" w:rsidRDefault="009F686A" w:rsidP="009F686A">
            <w:pPr>
              <w:spacing w:after="120" w:line="240" w:lineRule="auto"/>
              <w:ind w:left="-123"/>
              <w:jc w:val="center"/>
              <w:rPr>
                <w:rFonts w:ascii="Garamond" w:eastAsia="Calibri" w:hAnsi="Garamond" w:cs="Garamond"/>
                <w:b/>
                <w:bCs/>
                <w:sz w:val="24"/>
                <w:szCs w:val="24"/>
              </w:rPr>
            </w:pPr>
            <w:r w:rsidRPr="009F686A">
              <w:rPr>
                <w:rFonts w:ascii="Garamond" w:eastAsia="Calibri" w:hAnsi="Garamond" w:cs="Garamond"/>
                <w:b/>
                <w:bCs/>
                <w:sz w:val="24"/>
                <w:szCs w:val="24"/>
              </w:rPr>
              <w:t>Megajánlott termék paraméterei</w:t>
            </w:r>
            <w:r w:rsidRPr="009F686A">
              <w:rPr>
                <w:rFonts w:ascii="Garamond" w:eastAsia="Calibri" w:hAnsi="Garamond" w:cs="Garamond"/>
                <w:b/>
                <w:bCs/>
                <w:sz w:val="24"/>
                <w:szCs w:val="24"/>
                <w:vertAlign w:val="superscript"/>
              </w:rPr>
              <w:footnoteReference w:id="7"/>
            </w:r>
          </w:p>
        </w:tc>
      </w:tr>
      <w:tr w:rsidR="009F686A" w:rsidRPr="009F686A" w:rsidTr="00B92021">
        <w:trPr>
          <w:trHeight w:val="660"/>
        </w:trPr>
        <w:tc>
          <w:tcPr>
            <w:tcW w:w="3682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ind w:left="67"/>
              <w:jc w:val="both"/>
              <w:rPr>
                <w:rFonts w:ascii="Garamond" w:eastAsia="Calibri" w:hAnsi="Garamond" w:cs="Garamond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Élő sejtek anyagcseréjének valós idejű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monitorozása</w:t>
            </w:r>
            <w:proofErr w:type="spellEnd"/>
            <w:r w:rsidRPr="009F686A">
              <w:rPr>
                <w:rFonts w:ascii="Calibri" w:eastAsia="Calibri" w:hAnsi="Calibri" w:cs="Times New Roman"/>
              </w:rPr>
              <w:t xml:space="preserve">: </w:t>
            </w:r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az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Agilent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Seahorse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használatával élő sejteken, jelölés nélkül lehessen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real-time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monitorozni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a sejtben lezajló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metabolitikus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változásokat</w:t>
            </w:r>
          </w:p>
        </w:tc>
        <w:tc>
          <w:tcPr>
            <w:tcW w:w="1559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4536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660"/>
        </w:trPr>
        <w:tc>
          <w:tcPr>
            <w:tcW w:w="3682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ind w:left="67"/>
              <w:jc w:val="both"/>
              <w:rPr>
                <w:rFonts w:ascii="Garamond" w:eastAsia="Calibri" w:hAnsi="Garamond" w:cs="Garamond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A méréshez nincs szükség a sejtminták jelölésére:</w:t>
            </w:r>
            <w:r w:rsidRPr="009F686A">
              <w:rPr>
                <w:rFonts w:ascii="Calibri" w:eastAsia="Calibri" w:hAnsi="Calibri" w:cs="Times New Roman"/>
              </w:rPr>
              <w:t xml:space="preserve"> </w:t>
            </w:r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az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Agilent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Seahorse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használatával élő sejteken, jelölés nélkül lehessen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real-time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monitorozni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a sejtben lezajló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metabolitikus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változásokat.</w:t>
            </w:r>
          </w:p>
        </w:tc>
        <w:tc>
          <w:tcPr>
            <w:tcW w:w="1559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4536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660"/>
        </w:trPr>
        <w:tc>
          <w:tcPr>
            <w:tcW w:w="3682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ind w:left="67"/>
              <w:jc w:val="both"/>
              <w:rPr>
                <w:rFonts w:ascii="Garamond" w:eastAsia="Calibri" w:hAnsi="Garamond" w:cs="Garamond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A mérés során legalább két, sejtanyagcserére jellemző paraméter vizsgálata: a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Seahorse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XFp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rendszerek detektálják az oxigén-fogyasztást (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Oxygen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Consumption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Rate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- OCR) és az extracelluláris savasodás mértékét (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Extracellular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Acidification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Rate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- ECAR), azaz a PH változását.</w:t>
            </w:r>
          </w:p>
        </w:tc>
        <w:tc>
          <w:tcPr>
            <w:tcW w:w="1559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4536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660"/>
        </w:trPr>
        <w:tc>
          <w:tcPr>
            <w:tcW w:w="3682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ind w:left="67"/>
              <w:jc w:val="both"/>
              <w:rPr>
                <w:rFonts w:ascii="Garamond" w:eastAsia="Calibri" w:hAnsi="Garamond" w:cs="Garamond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Egy időben legalább hat minta párhuzamos vizsgálata.</w:t>
            </w:r>
          </w:p>
        </w:tc>
        <w:tc>
          <w:tcPr>
            <w:tcW w:w="1559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4536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660"/>
        </w:trPr>
        <w:tc>
          <w:tcPr>
            <w:tcW w:w="3682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ind w:left="67"/>
              <w:jc w:val="both"/>
              <w:rPr>
                <w:rFonts w:ascii="Garamond" w:eastAsia="Calibri" w:hAnsi="Garamond" w:cs="Garamond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A rendszer használatához szükséges minden kiegészítő megléte, komplett munkaállomás, beleértve a reagenseket, fogyóanyagokat melyek a kísérletek teljes körű elvégzéséhez szükségesek: a rendszer tartalmazza a készüléket kezdő reagens csomaggal, </w:t>
            </w:r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lastRenderedPageBreak/>
              <w:t>melynek Windows alapú, beépített érintőképernyős kontrollere, van.</w:t>
            </w:r>
          </w:p>
        </w:tc>
        <w:tc>
          <w:tcPr>
            <w:tcW w:w="1559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lastRenderedPageBreak/>
              <w:t>Igen</w:t>
            </w:r>
          </w:p>
        </w:tc>
        <w:tc>
          <w:tcPr>
            <w:tcW w:w="4536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660"/>
        </w:trPr>
        <w:tc>
          <w:tcPr>
            <w:tcW w:w="3682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ind w:left="67"/>
              <w:jc w:val="both"/>
              <w:rPr>
                <w:rFonts w:ascii="Garamond" w:eastAsia="Calibri" w:hAnsi="Garamond" w:cs="Garamond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Üzembe helyezés és felhasználói szintű oktatás: az eszköz beüzemelése során a telepítést és a felhasználói szintű oktatást el kell végezni.</w:t>
            </w:r>
          </w:p>
        </w:tc>
        <w:tc>
          <w:tcPr>
            <w:tcW w:w="1559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4536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660"/>
        </w:trPr>
        <w:tc>
          <w:tcPr>
            <w:tcW w:w="3682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ind w:left="67"/>
              <w:jc w:val="both"/>
              <w:rPr>
                <w:rFonts w:ascii="Garamond" w:eastAsia="Calibri" w:hAnsi="Garamond" w:cs="Garamond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A metabolikus paraméterek detektálása optikai detektorral történik: A műszer LED megvilágítással gerjesztett, polimerbe ágyazott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fluoroforok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fényemittációját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kell, hogy megmérje. A két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fluorofor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közül az egyik oxigén érzékeny, a másik proton érzékeny </w:t>
            </w:r>
            <w:proofErr w:type="gram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kell</w:t>
            </w:r>
            <w:proofErr w:type="gram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hogy legyen.</w:t>
            </w:r>
          </w:p>
          <w:p w:rsidR="009F686A" w:rsidRPr="009F686A" w:rsidRDefault="009F686A" w:rsidP="009F686A">
            <w:pPr>
              <w:spacing w:after="0" w:line="240" w:lineRule="auto"/>
              <w:ind w:left="67"/>
              <w:jc w:val="both"/>
              <w:rPr>
                <w:rFonts w:ascii="Garamond" w:eastAsia="Calibri" w:hAnsi="Garamond" w:cs="Garamond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fluoroforok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a sejteket tartalmazó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plate-hez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csatlakozó kazettán (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cartridge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) helyezkedjenek el.</w:t>
            </w:r>
          </w:p>
        </w:tc>
        <w:tc>
          <w:tcPr>
            <w:tcW w:w="1559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4536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660"/>
        </w:trPr>
        <w:tc>
          <w:tcPr>
            <w:tcW w:w="3682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ind w:left="67"/>
              <w:jc w:val="both"/>
              <w:rPr>
                <w:rFonts w:ascii="Garamond" w:eastAsia="Calibri" w:hAnsi="Garamond" w:cs="Garamond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A vizsgált sejtek energetikai karakterizálása gyári kit segítségével megvalósítható: az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Agilent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Seahorse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Cell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Energy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PhenotypeTest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segítségével meghatározható legyen a vizsgált sejtek energetikai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fenotípusa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, stresszhatásra mutatott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fenotípusa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és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etabolikus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potenciálja.</w:t>
            </w:r>
          </w:p>
        </w:tc>
        <w:tc>
          <w:tcPr>
            <w:tcW w:w="1559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4536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660"/>
        </w:trPr>
        <w:tc>
          <w:tcPr>
            <w:tcW w:w="3682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ind w:left="67"/>
              <w:jc w:val="both"/>
              <w:rPr>
                <w:rFonts w:ascii="Garamond" w:eastAsia="Calibri" w:hAnsi="Garamond" w:cs="Garamond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A sejtek vizsgálata egyedi tervezésű kísérletekkel is történhet: a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Seahorse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rendszer gyári kitek mellett egyedi tervezésű kísérletekkel is használható legyen. A kísérletek tervezése szoftveresen történjen.</w:t>
            </w:r>
          </w:p>
        </w:tc>
        <w:tc>
          <w:tcPr>
            <w:tcW w:w="1559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4536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660"/>
        </w:trPr>
        <w:tc>
          <w:tcPr>
            <w:tcW w:w="3682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ind w:left="67"/>
              <w:jc w:val="both"/>
              <w:rPr>
                <w:rFonts w:ascii="Garamond" w:eastAsia="Calibri" w:hAnsi="Garamond" w:cs="Garamond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A sejtek vizsgálata során lehetőség van legalább két tetszőleges hatóanyag beinjektálására a sejtmintába, majd azok metabolikus hatásának vizsgálatára.</w:t>
            </w:r>
          </w:p>
        </w:tc>
        <w:tc>
          <w:tcPr>
            <w:tcW w:w="1559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4536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660"/>
        </w:trPr>
        <w:tc>
          <w:tcPr>
            <w:tcW w:w="3682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ind w:left="67"/>
              <w:jc w:val="both"/>
              <w:rPr>
                <w:rFonts w:ascii="Garamond" w:eastAsia="Calibri" w:hAnsi="Garamond" w:cs="Garamond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A kísérletek tervezése, indítása,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monitorozása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, kiértékelése, az adatok mentése szoftveresen történik: a Windows alapú kontrollerre telepített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Wave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szofver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segítségével lessen kísérleteket tervezni, indítani,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monitorozni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. Az adatok mentése szintén itt legyen elvégezhető.</w:t>
            </w:r>
          </w:p>
        </w:tc>
        <w:tc>
          <w:tcPr>
            <w:tcW w:w="1559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4536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660"/>
        </w:trPr>
        <w:tc>
          <w:tcPr>
            <w:tcW w:w="3682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ind w:left="67"/>
              <w:jc w:val="both"/>
              <w:rPr>
                <w:rFonts w:ascii="Garamond" w:eastAsia="Calibri" w:hAnsi="Garamond" w:cs="Garamond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A vezérlő szoftver rendelkezik adat exportálási </w:t>
            </w:r>
            <w:proofErr w:type="gram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funkcióval :</w:t>
            </w:r>
            <w:proofErr w:type="gram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Wave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szoftverből exportálhatók legyenek az adatok MS Excel és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GraphPad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Prism</w:t>
            </w:r>
            <w:proofErr w:type="spellEnd"/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 xml:space="preserve"> programba.</w:t>
            </w:r>
          </w:p>
        </w:tc>
        <w:tc>
          <w:tcPr>
            <w:tcW w:w="1559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4536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660"/>
        </w:trPr>
        <w:tc>
          <w:tcPr>
            <w:tcW w:w="3682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ind w:left="67"/>
              <w:jc w:val="both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lastRenderedPageBreak/>
              <w:t xml:space="preserve">A vezérlő szoftver rendelkezik </w:t>
            </w:r>
            <w:proofErr w:type="spellStart"/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riportolási</w:t>
            </w:r>
            <w:proofErr w:type="spellEnd"/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 xml:space="preserve"> funkcióval, mely segítségével az eredmények jól áttekinthetően, ábrákkal </w:t>
            </w:r>
            <w:proofErr w:type="spellStart"/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megjeleníthetőek</w:t>
            </w:r>
            <w:proofErr w:type="spellEnd"/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 xml:space="preserve">: a </w:t>
            </w:r>
            <w:proofErr w:type="spellStart"/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Wave</w:t>
            </w:r>
            <w:proofErr w:type="spellEnd"/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 xml:space="preserve"> szoftverbe épített „</w:t>
            </w:r>
            <w:proofErr w:type="spellStart"/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Report</w:t>
            </w:r>
            <w:proofErr w:type="spellEnd"/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Generator</w:t>
            </w:r>
            <w:proofErr w:type="spellEnd"/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 xml:space="preserve">” funkció segítségével a gyári </w:t>
            </w:r>
            <w:proofErr w:type="gramStart"/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applikációk  adataiból</w:t>
            </w:r>
            <w:proofErr w:type="gramEnd"/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 xml:space="preserve"> a metabolikus paraméterek azonnal megjeleníthetők legyenek, grafikus ábrázolásban is.  </w:t>
            </w:r>
          </w:p>
        </w:tc>
        <w:tc>
          <w:tcPr>
            <w:tcW w:w="1559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4536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</w:p>
        </w:tc>
      </w:tr>
      <w:tr w:rsidR="009F686A" w:rsidRPr="009F686A" w:rsidTr="00B92021">
        <w:trPr>
          <w:trHeight w:val="660"/>
        </w:trPr>
        <w:tc>
          <w:tcPr>
            <w:tcW w:w="3682" w:type="dxa"/>
            <w:vAlign w:val="center"/>
          </w:tcPr>
          <w:p w:rsidR="009F686A" w:rsidRPr="009F686A" w:rsidRDefault="009F686A" w:rsidP="009F686A">
            <w:pPr>
              <w:spacing w:after="0" w:line="240" w:lineRule="auto"/>
              <w:ind w:left="67"/>
              <w:rPr>
                <w:rFonts w:ascii="Garamond" w:eastAsia="Calibri" w:hAnsi="Garamond" w:cs="Garamond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sz w:val="24"/>
                <w:szCs w:val="24"/>
                <w:lang w:eastAsia="hu-HU"/>
              </w:rPr>
              <w:t>Garancia min. 12 hónap</w:t>
            </w:r>
          </w:p>
        </w:tc>
        <w:tc>
          <w:tcPr>
            <w:tcW w:w="1559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  <w:r w:rsidRPr="009F686A"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4536" w:type="dxa"/>
          </w:tcPr>
          <w:p w:rsidR="009F686A" w:rsidRPr="009F686A" w:rsidRDefault="009F686A" w:rsidP="009F686A">
            <w:pPr>
              <w:spacing w:after="0" w:line="240" w:lineRule="auto"/>
              <w:ind w:left="-209"/>
              <w:jc w:val="center"/>
              <w:rPr>
                <w:rFonts w:ascii="Garamond" w:eastAsia="Calibri" w:hAnsi="Garamond" w:cs="Garamond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F686A" w:rsidRPr="009F686A" w:rsidRDefault="009F686A" w:rsidP="009F686A">
      <w:pPr>
        <w:tabs>
          <w:tab w:val="center" w:pos="6521"/>
        </w:tabs>
        <w:spacing w:after="120" w:line="240" w:lineRule="auto"/>
        <w:jc w:val="both"/>
        <w:rPr>
          <w:rFonts w:ascii="Garamond" w:eastAsia="Calibri" w:hAnsi="Garamond" w:cs="Times New Roman"/>
        </w:rPr>
        <w:sectPr w:rsidR="009F686A" w:rsidRPr="009F686A" w:rsidSect="00F26BE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lastRenderedPageBreak/>
        <w:t>Keltezés (helység, év, hónap, nap)</w:t>
      </w: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9F686A" w:rsidRPr="009F686A" w:rsidRDefault="009F686A" w:rsidP="009F686A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9F686A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</w:p>
    <w:p w:rsidR="00734115" w:rsidRDefault="00734115" w:rsidP="009F686A">
      <w:bookmarkStart w:id="4" w:name="_GoBack"/>
      <w:bookmarkEnd w:id="4"/>
    </w:p>
    <w:sectPr w:rsidR="0073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7B" w:rsidRDefault="00DE5E7B" w:rsidP="009F686A">
      <w:pPr>
        <w:spacing w:after="0" w:line="240" w:lineRule="auto"/>
      </w:pPr>
      <w:r>
        <w:separator/>
      </w:r>
    </w:p>
  </w:endnote>
  <w:endnote w:type="continuationSeparator" w:id="0">
    <w:p w:rsidR="00DE5E7B" w:rsidRDefault="00DE5E7B" w:rsidP="009F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6A" w:rsidRDefault="009F686A">
    <w:pPr>
      <w:pStyle w:val="llb"/>
      <w:ind w:right="360"/>
    </w:pPr>
  </w:p>
  <w:p w:rsidR="009F686A" w:rsidRDefault="009F68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6A" w:rsidRPr="00445E9C" w:rsidRDefault="009F686A">
    <w:pPr>
      <w:pStyle w:val="llb"/>
      <w:pBdr>
        <w:top w:val="single" w:sz="4" w:space="1" w:color="auto"/>
      </w:pBdr>
      <w:ind w:right="360"/>
      <w:jc w:val="center"/>
      <w:rPr>
        <w:rFonts w:ascii="Garamond" w:hAnsi="Garamond"/>
      </w:rPr>
    </w:pPr>
    <w:r w:rsidRPr="00445E9C">
      <w:rPr>
        <w:rStyle w:val="Oldalszm"/>
        <w:rFonts w:ascii="Garamond" w:hAnsi="Garamond"/>
      </w:rPr>
      <w:fldChar w:fldCharType="begin"/>
    </w:r>
    <w:r w:rsidRPr="00445E9C">
      <w:rPr>
        <w:rStyle w:val="Oldalszm"/>
        <w:rFonts w:ascii="Garamond" w:hAnsi="Garamond"/>
      </w:rPr>
      <w:instrText xml:space="preserve"> PAGE </w:instrText>
    </w:r>
    <w:r w:rsidRPr="00445E9C">
      <w:rPr>
        <w:rStyle w:val="Oldalszm"/>
        <w:rFonts w:ascii="Garamond" w:hAnsi="Garamond"/>
      </w:rPr>
      <w:fldChar w:fldCharType="separate"/>
    </w:r>
    <w:r>
      <w:rPr>
        <w:rStyle w:val="Oldalszm"/>
        <w:rFonts w:ascii="Garamond" w:hAnsi="Garamond"/>
        <w:noProof/>
      </w:rPr>
      <w:t>20</w:t>
    </w:r>
    <w:r w:rsidRPr="00445E9C">
      <w:rPr>
        <w:rStyle w:val="Oldalszm"/>
        <w:rFonts w:ascii="Garamond" w:hAnsi="Garamond"/>
      </w:rPr>
      <w:fldChar w:fldCharType="end"/>
    </w:r>
  </w:p>
  <w:p w:rsidR="009F686A" w:rsidRDefault="009F68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6A" w:rsidRDefault="009F686A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9F686A" w:rsidRDefault="009F68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7B" w:rsidRDefault="00DE5E7B" w:rsidP="009F686A">
      <w:pPr>
        <w:spacing w:after="0" w:line="240" w:lineRule="auto"/>
      </w:pPr>
      <w:r>
        <w:separator/>
      </w:r>
    </w:p>
  </w:footnote>
  <w:footnote w:type="continuationSeparator" w:id="0">
    <w:p w:rsidR="00DE5E7B" w:rsidRDefault="00DE5E7B" w:rsidP="009F686A">
      <w:pPr>
        <w:spacing w:after="0" w:line="240" w:lineRule="auto"/>
      </w:pPr>
      <w:r>
        <w:continuationSeparator/>
      </w:r>
    </w:p>
  </w:footnote>
  <w:footnote w:id="1">
    <w:p w:rsidR="009F686A" w:rsidRDefault="009F686A" w:rsidP="009F686A">
      <w:pPr>
        <w:pStyle w:val="Lbjegyzetszveg"/>
      </w:pPr>
    </w:p>
  </w:footnote>
  <w:footnote w:id="2">
    <w:p w:rsidR="009F686A" w:rsidRPr="00861156" w:rsidRDefault="009F686A" w:rsidP="009F686A">
      <w:pPr>
        <w:pStyle w:val="Lbjegyzetszveg"/>
        <w:rPr>
          <w:rFonts w:ascii="Garamond" w:hAnsi="Garamond" w:cs="Calibri"/>
          <w:sz w:val="18"/>
          <w:szCs w:val="18"/>
        </w:rPr>
      </w:pPr>
      <w:r w:rsidRPr="00861156">
        <w:rPr>
          <w:rStyle w:val="Lbjegyzet-hivatkozs"/>
          <w:rFonts w:ascii="Garamond" w:hAnsi="Garamond" w:cs="Calibri"/>
          <w:sz w:val="18"/>
          <w:szCs w:val="18"/>
        </w:rPr>
        <w:t>[1]</w:t>
      </w:r>
      <w:r w:rsidRPr="00861156">
        <w:rPr>
          <w:rFonts w:ascii="Garamond" w:hAnsi="Garamond" w:cs="Calibri"/>
          <w:sz w:val="18"/>
          <w:szCs w:val="18"/>
        </w:rPr>
        <w:t xml:space="preserve"> A megfelelő szövegrész aláhúzandó!</w:t>
      </w:r>
    </w:p>
  </w:footnote>
  <w:footnote w:id="3">
    <w:p w:rsidR="009F686A" w:rsidRPr="0051028C" w:rsidRDefault="009F686A" w:rsidP="009F686A">
      <w:pPr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51028C">
        <w:rPr>
          <w:sz w:val="16"/>
          <w:szCs w:val="16"/>
        </w:rPr>
        <w:t xml:space="preserve">A pénzmosás és a terrorizmus finanszírozása megelőzéséről és megakadályozásáról szóló 2007. évi CXXXVI. törvény 3. § r) pontja: </w:t>
      </w:r>
    </w:p>
    <w:p w:rsidR="009F686A" w:rsidRPr="0051028C" w:rsidRDefault="009F686A" w:rsidP="009F686A">
      <w:pPr>
        <w:rPr>
          <w:sz w:val="16"/>
          <w:szCs w:val="16"/>
        </w:rPr>
      </w:pPr>
      <w:r w:rsidRPr="0051028C">
        <w:rPr>
          <w:i/>
          <w:iCs/>
          <w:sz w:val="16"/>
          <w:szCs w:val="16"/>
        </w:rPr>
        <w:t>r) tényleges tulajdonos:</w:t>
      </w:r>
    </w:p>
    <w:p w:rsidR="009F686A" w:rsidRPr="00D92CF7" w:rsidRDefault="009F686A" w:rsidP="009F686A">
      <w:pPr>
        <w:pStyle w:val="NormlWeb"/>
        <w:shd w:val="clear" w:color="auto" w:fill="FFFFFF"/>
        <w:spacing w:after="0"/>
        <w:ind w:left="167" w:right="167" w:firstLine="541"/>
        <w:rPr>
          <w:rFonts w:ascii="Calibri" w:hAnsi="Calibri"/>
          <w:sz w:val="16"/>
          <w:szCs w:val="16"/>
        </w:rPr>
      </w:pPr>
      <w:proofErr w:type="spellStart"/>
      <w:r w:rsidRPr="00D92CF7">
        <w:rPr>
          <w:rFonts w:ascii="Calibri" w:hAnsi="Calibri"/>
          <w:sz w:val="16"/>
          <w:szCs w:val="16"/>
        </w:rPr>
        <w:t>ra</w:t>
      </w:r>
      <w:proofErr w:type="spellEnd"/>
      <w:r w:rsidRPr="00D92CF7">
        <w:rPr>
          <w:rFonts w:ascii="Calibri" w:hAnsi="Calibri"/>
          <w:sz w:val="16"/>
          <w:szCs w:val="16"/>
        </w:rPr>
        <w:t>)</w:t>
      </w:r>
      <w:hyperlink r:id="rId1" w:anchor="lbj13param" w:history="1">
        <w:r w:rsidRPr="00D92CF7">
          <w:rPr>
            <w:rFonts w:ascii="Calibri" w:hAnsi="Calibri"/>
            <w:sz w:val="16"/>
            <w:szCs w:val="16"/>
          </w:rPr>
          <w:t>13</w:t>
        </w:r>
      </w:hyperlink>
      <w:r w:rsidRPr="00D92CF7">
        <w:rPr>
          <w:rFonts w:ascii="Calibri" w:hAnsi="Calibri"/>
          <w:sz w:val="16"/>
          <w:szCs w:val="16"/>
        </w:rPr>
        <w:t> az a természetes személy, aki jogi személyben vagy jogi személyiséggel nem rendelkező szervezetben közvetlenül vagy - a Polgári Törvénykönyvről szóló 2013. évi V. törvény (a továbbiakban: Ptk.) 8:2. 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9F686A" w:rsidRPr="00D92CF7" w:rsidRDefault="009F686A" w:rsidP="009F686A">
      <w:pPr>
        <w:pStyle w:val="NormlWeb"/>
        <w:shd w:val="clear" w:color="auto" w:fill="FFFFFF"/>
        <w:spacing w:after="0"/>
        <w:ind w:left="167" w:right="167" w:firstLine="268"/>
        <w:rPr>
          <w:rFonts w:ascii="Calibri" w:hAnsi="Calibri"/>
          <w:sz w:val="16"/>
          <w:szCs w:val="16"/>
        </w:rPr>
      </w:pPr>
      <w:proofErr w:type="spellStart"/>
      <w:r w:rsidRPr="00D92CF7">
        <w:rPr>
          <w:rFonts w:ascii="Calibri" w:hAnsi="Calibri"/>
          <w:sz w:val="16"/>
          <w:szCs w:val="16"/>
        </w:rPr>
        <w:t>rb</w:t>
      </w:r>
      <w:proofErr w:type="spellEnd"/>
      <w:r w:rsidRPr="00D92CF7">
        <w:rPr>
          <w:rFonts w:ascii="Calibri" w:hAnsi="Calibri"/>
          <w:sz w:val="16"/>
          <w:szCs w:val="16"/>
        </w:rPr>
        <w:t>)</w:t>
      </w:r>
      <w:hyperlink r:id="rId2" w:anchor="lbj14param" w:history="1">
        <w:r w:rsidRPr="00D92CF7">
          <w:rPr>
            <w:rFonts w:ascii="Calibri" w:hAnsi="Calibri"/>
            <w:sz w:val="16"/>
            <w:szCs w:val="16"/>
          </w:rPr>
          <w:t>14</w:t>
        </w:r>
      </w:hyperlink>
      <w:r w:rsidRPr="00D92CF7">
        <w:rPr>
          <w:rFonts w:ascii="Calibri" w:hAnsi="Calibri"/>
          <w:sz w:val="16"/>
          <w:szCs w:val="16"/>
        </w:rPr>
        <w:t> az a természetes személy, aki jogi személyben vagy jogi személyiséggel nem rendelkező szervezetben - a Ptk. 8:2. § (2) bekezdésében meghatározott - meghatározó befolyással rendelkezik,</w:t>
      </w:r>
    </w:p>
    <w:p w:rsidR="009F686A" w:rsidRPr="00D92CF7" w:rsidRDefault="009F686A" w:rsidP="009F686A">
      <w:pPr>
        <w:pStyle w:val="NormlWeb"/>
        <w:shd w:val="clear" w:color="auto" w:fill="FFFFFF"/>
        <w:spacing w:after="0"/>
        <w:ind w:left="167" w:right="167" w:firstLine="268"/>
        <w:rPr>
          <w:rFonts w:ascii="Calibri" w:hAnsi="Calibri"/>
          <w:sz w:val="16"/>
          <w:szCs w:val="16"/>
        </w:rPr>
      </w:pPr>
      <w:proofErr w:type="spellStart"/>
      <w:r w:rsidRPr="00D92CF7">
        <w:rPr>
          <w:rFonts w:ascii="Calibri" w:hAnsi="Calibri"/>
          <w:sz w:val="16"/>
          <w:szCs w:val="16"/>
        </w:rPr>
        <w:t>rc</w:t>
      </w:r>
      <w:proofErr w:type="spellEnd"/>
      <w:r w:rsidRPr="00D92CF7">
        <w:rPr>
          <w:rFonts w:ascii="Calibri" w:hAnsi="Calibri"/>
          <w:sz w:val="16"/>
          <w:szCs w:val="16"/>
        </w:rPr>
        <w:t>) az a természetes személy, akinek megbízásából valamely ügyleti megbízást végrehajtanak,</w:t>
      </w:r>
    </w:p>
    <w:p w:rsidR="009F686A" w:rsidRPr="00D92CF7" w:rsidRDefault="009F686A" w:rsidP="009F686A">
      <w:pPr>
        <w:pStyle w:val="NormlWeb"/>
        <w:shd w:val="clear" w:color="auto" w:fill="FFFFFF"/>
        <w:spacing w:after="0"/>
        <w:ind w:left="167" w:right="167" w:firstLine="268"/>
        <w:rPr>
          <w:rFonts w:ascii="Calibri" w:hAnsi="Calibri"/>
          <w:sz w:val="16"/>
          <w:szCs w:val="16"/>
        </w:rPr>
      </w:pPr>
      <w:proofErr w:type="spellStart"/>
      <w:r w:rsidRPr="00D92CF7">
        <w:rPr>
          <w:rFonts w:ascii="Calibri" w:hAnsi="Calibri"/>
          <w:sz w:val="16"/>
          <w:szCs w:val="16"/>
        </w:rPr>
        <w:t>rd</w:t>
      </w:r>
      <w:proofErr w:type="spellEnd"/>
      <w:r w:rsidRPr="00D92CF7">
        <w:rPr>
          <w:rFonts w:ascii="Calibri" w:hAnsi="Calibri"/>
          <w:sz w:val="16"/>
          <w:szCs w:val="16"/>
        </w:rPr>
        <w:t>) alapítványok esetében az a természetes személy,</w:t>
      </w:r>
    </w:p>
    <w:p w:rsidR="009F686A" w:rsidRPr="00D92CF7" w:rsidRDefault="009F686A" w:rsidP="009F686A">
      <w:pPr>
        <w:pStyle w:val="NormlWeb"/>
        <w:shd w:val="clear" w:color="auto" w:fill="FFFFFF"/>
        <w:spacing w:after="0"/>
        <w:ind w:left="737" w:right="164"/>
        <w:rPr>
          <w:rFonts w:ascii="Calibri" w:hAnsi="Calibri"/>
          <w:sz w:val="16"/>
          <w:szCs w:val="16"/>
        </w:rPr>
      </w:pPr>
      <w:r w:rsidRPr="00D92CF7">
        <w:rPr>
          <w:rFonts w:ascii="Calibri" w:hAnsi="Calibri"/>
          <w:sz w:val="16"/>
          <w:szCs w:val="16"/>
        </w:rPr>
        <w:t>1. aki az alapítvány vagyona legalább huszonöt százalékának a kedvezményezettje, ha a leendő kedvezményezetteket már meghatározták,</w:t>
      </w:r>
    </w:p>
    <w:p w:rsidR="009F686A" w:rsidRPr="00D92CF7" w:rsidRDefault="009F686A" w:rsidP="009F686A">
      <w:pPr>
        <w:pStyle w:val="NormlWeb"/>
        <w:shd w:val="clear" w:color="auto" w:fill="FFFFFF"/>
        <w:spacing w:after="0"/>
        <w:ind w:left="737" w:right="164"/>
        <w:rPr>
          <w:rFonts w:ascii="Calibri" w:hAnsi="Calibri"/>
          <w:sz w:val="16"/>
          <w:szCs w:val="16"/>
        </w:rPr>
      </w:pPr>
      <w:r w:rsidRPr="00D92CF7">
        <w:rPr>
          <w:rFonts w:ascii="Calibri" w:hAnsi="Calibri"/>
          <w:sz w:val="16"/>
          <w:szCs w:val="16"/>
        </w:rPr>
        <w:t>2. akinek érdekében az alapítványt létrehozták, illetve működtetik, ha a kedvezményezetteket még nem határozták meg, vagy</w:t>
      </w:r>
    </w:p>
    <w:p w:rsidR="009F686A" w:rsidRPr="00D92CF7" w:rsidRDefault="009F686A" w:rsidP="009F686A">
      <w:pPr>
        <w:pStyle w:val="NormlWeb"/>
        <w:shd w:val="clear" w:color="auto" w:fill="FFFFFF"/>
        <w:spacing w:after="0"/>
        <w:ind w:left="737" w:right="164"/>
        <w:rPr>
          <w:rFonts w:ascii="Calibri" w:hAnsi="Calibri"/>
          <w:sz w:val="16"/>
          <w:szCs w:val="16"/>
        </w:rPr>
      </w:pPr>
      <w:r w:rsidRPr="00D92CF7">
        <w:rPr>
          <w:rFonts w:ascii="Calibri" w:hAnsi="Calibri"/>
          <w:sz w:val="16"/>
          <w:szCs w:val="16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:rsidR="009F686A" w:rsidRPr="00530D87" w:rsidRDefault="009F686A" w:rsidP="009F686A">
      <w:pPr>
        <w:pStyle w:val="llb"/>
        <w:tabs>
          <w:tab w:val="clear" w:pos="4536"/>
          <w:tab w:val="clear" w:pos="9072"/>
        </w:tabs>
        <w:rPr>
          <w:sz w:val="26"/>
          <w:szCs w:val="26"/>
        </w:rPr>
      </w:pPr>
      <w:proofErr w:type="gramStart"/>
      <w:r w:rsidRPr="00D92CF7">
        <w:rPr>
          <w:sz w:val="16"/>
          <w:szCs w:val="16"/>
        </w:rPr>
        <w:t>re</w:t>
      </w:r>
      <w:proofErr w:type="gramEnd"/>
      <w:r w:rsidRPr="00D92CF7">
        <w:rPr>
          <w:sz w:val="16"/>
          <w:szCs w:val="16"/>
        </w:rPr>
        <w:t>) az </w:t>
      </w:r>
      <w:proofErr w:type="spellStart"/>
      <w:r w:rsidRPr="00D92CF7">
        <w:rPr>
          <w:sz w:val="16"/>
          <w:szCs w:val="16"/>
        </w:rPr>
        <w:t>ra</w:t>
      </w:r>
      <w:proofErr w:type="spellEnd"/>
      <w:r w:rsidRPr="00D92CF7">
        <w:rPr>
          <w:sz w:val="16"/>
          <w:szCs w:val="16"/>
        </w:rPr>
        <w:t>)-</w:t>
      </w:r>
      <w:proofErr w:type="spellStart"/>
      <w:r w:rsidRPr="00D92CF7">
        <w:rPr>
          <w:sz w:val="16"/>
          <w:szCs w:val="16"/>
        </w:rPr>
        <w:t>rb</w:t>
      </w:r>
      <w:proofErr w:type="spellEnd"/>
      <w:r w:rsidRPr="00D92CF7">
        <w:rPr>
          <w:sz w:val="16"/>
          <w:szCs w:val="16"/>
        </w:rPr>
        <w:t>) alpontokban meghatározott természetes személy hiányában a jogi személy vagy jogi személyiséggel nem rendelkező szervezet vezető tisztségviselője</w:t>
      </w:r>
    </w:p>
    <w:p w:rsidR="009F686A" w:rsidRDefault="009F686A" w:rsidP="009F686A">
      <w:pPr>
        <w:pStyle w:val="Lbjegyzetszveg"/>
      </w:pPr>
    </w:p>
  </w:footnote>
  <w:footnote w:id="4">
    <w:p w:rsidR="009F686A" w:rsidRPr="00C4701A" w:rsidRDefault="009F686A" w:rsidP="009F686A">
      <w:pPr>
        <w:pStyle w:val="Lbjegyzetszveg"/>
        <w:rPr>
          <w:rFonts w:ascii="Garamond" w:hAnsi="Garamond"/>
        </w:rPr>
      </w:pPr>
      <w:r w:rsidRPr="00C4701A">
        <w:rPr>
          <w:rStyle w:val="Lbjegyzet-hivatkozs"/>
          <w:rFonts w:ascii="Garamond" w:hAnsi="Garamond"/>
        </w:rPr>
        <w:footnoteRef/>
      </w:r>
      <w:r w:rsidRPr="00C4701A">
        <w:rPr>
          <w:rFonts w:ascii="Garamond" w:hAnsi="Garamond"/>
        </w:rPr>
        <w:t xml:space="preserve"> Kérjük a nyilatkozatot aláíró személye szerint a megfelelő részt aláhúzni.</w:t>
      </w:r>
    </w:p>
  </w:footnote>
  <w:footnote w:id="5">
    <w:p w:rsidR="009F686A" w:rsidRPr="00C4701A" w:rsidRDefault="009F686A" w:rsidP="009F686A">
      <w:pPr>
        <w:pStyle w:val="Lbjegyzetszveg"/>
        <w:rPr>
          <w:rFonts w:ascii="Garamond" w:hAnsi="Garamond"/>
        </w:rPr>
      </w:pPr>
      <w:r w:rsidRPr="00C4701A">
        <w:rPr>
          <w:rStyle w:val="Lbjegyzet-hivatkozs"/>
          <w:rFonts w:ascii="Garamond" w:hAnsi="Garamond"/>
        </w:rPr>
        <w:footnoteRef/>
      </w:r>
      <w:r w:rsidRPr="00C4701A">
        <w:rPr>
          <w:rFonts w:ascii="Garamond" w:hAnsi="Garamond"/>
        </w:rPr>
        <w:t xml:space="preserve"> Kérjük a nyilatkozat tartalmának megfelelő részt aláhúzni vagy a szükségtelen részt törölni!</w:t>
      </w:r>
    </w:p>
  </w:footnote>
  <w:footnote w:id="6">
    <w:p w:rsidR="009F686A" w:rsidRPr="00A04DE7" w:rsidRDefault="009F686A" w:rsidP="009F686A">
      <w:pPr>
        <w:pStyle w:val="Lbjegyzetszveg"/>
        <w:rPr>
          <w:rFonts w:ascii="Garamond" w:hAnsi="Garamond"/>
        </w:rPr>
      </w:pPr>
      <w:r w:rsidRPr="00A04DE7">
        <w:rPr>
          <w:rStyle w:val="Lbjegyzet-hivatkozs"/>
          <w:rFonts w:ascii="Garamond" w:hAnsi="Garamond"/>
        </w:rPr>
        <w:footnoteRef/>
      </w:r>
      <w:r w:rsidRPr="00A04DE7">
        <w:rPr>
          <w:rFonts w:ascii="Garamond" w:hAnsi="Garamond"/>
        </w:rPr>
        <w:t xml:space="preserve"> Csak együttes aláírási jog esetén kitöltendő.</w:t>
      </w:r>
    </w:p>
  </w:footnote>
  <w:footnote w:id="7">
    <w:p w:rsidR="009F686A" w:rsidRDefault="009F686A" w:rsidP="009F686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D061B">
        <w:rPr>
          <w:rFonts w:ascii="Garamond" w:hAnsi="Garamond"/>
        </w:rPr>
        <w:t>Kérjük kitölteni!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6A" w:rsidRPr="00C52559" w:rsidRDefault="009F686A" w:rsidP="00996FC9">
    <w:pPr>
      <w:pStyle w:val="lfej"/>
      <w:jc w:val="right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6A" w:rsidRDefault="009F686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:rsidR="009F686A" w:rsidRDefault="009F686A">
    <w:pPr>
      <w:pStyle w:val="lfej"/>
    </w:pPr>
  </w:p>
  <w:p w:rsidR="009F686A" w:rsidRDefault="009F686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6A" w:rsidRDefault="009F686A">
    <w:pPr>
      <w:pStyle w:val="lfej"/>
      <w:jc w:val="right"/>
    </w:pPr>
    <w:r>
      <w:rPr>
        <w:rStyle w:val="Oldalszm"/>
      </w:rPr>
      <w:tab/>
    </w:r>
    <w:r>
      <w:rPr>
        <w:rStyle w:val="Oldalszm"/>
      </w:rPr>
      <w:tab/>
    </w:r>
  </w:p>
  <w:p w:rsidR="009F686A" w:rsidRDefault="009F68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20"/>
      <w:numFmt w:val="bullet"/>
      <w:lvlText w:val="-"/>
      <w:lvlJc w:val="left"/>
      <w:pPr>
        <w:tabs>
          <w:tab w:val="num" w:pos="571"/>
        </w:tabs>
        <w:ind w:left="571" w:hanging="344"/>
      </w:pPr>
      <w:rPr>
        <w:rFonts w:ascii="Arial" w:hAnsi="Arial"/>
      </w:rPr>
    </w:lvl>
  </w:abstractNum>
  <w:abstractNum w:abstractNumId="1" w15:restartNumberingAfterBreak="0">
    <w:nsid w:val="10B23B8D"/>
    <w:multiLevelType w:val="hybridMultilevel"/>
    <w:tmpl w:val="A7C4A08E"/>
    <w:lvl w:ilvl="0" w:tplc="063EE9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1C7E"/>
    <w:multiLevelType w:val="hybridMultilevel"/>
    <w:tmpl w:val="34A61802"/>
    <w:lvl w:ilvl="0" w:tplc="8766C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61346"/>
    <w:multiLevelType w:val="hybridMultilevel"/>
    <w:tmpl w:val="11C638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7150A"/>
    <w:multiLevelType w:val="hybridMultilevel"/>
    <w:tmpl w:val="6368E658"/>
    <w:lvl w:ilvl="0" w:tplc="5DDC58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amp;#39" w:eastAsia="Arial Unicode MS" w:hAnsi="&amp;#39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C0C59"/>
    <w:multiLevelType w:val="hybridMultilevel"/>
    <w:tmpl w:val="D1F2E8C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5936E87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6A"/>
    <w:rsid w:val="00734115"/>
    <w:rsid w:val="009F686A"/>
    <w:rsid w:val="00D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F4B564"/>
  <w15:chartTrackingRefBased/>
  <w15:docId w15:val="{D723B335-7DC3-4396-8BBA-C00E1240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F6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F686A"/>
  </w:style>
  <w:style w:type="paragraph" w:styleId="llb">
    <w:name w:val="footer"/>
    <w:basedOn w:val="Norml"/>
    <w:link w:val="llbChar"/>
    <w:uiPriority w:val="99"/>
    <w:semiHidden/>
    <w:unhideWhenUsed/>
    <w:rsid w:val="009F6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F686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9F686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686A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, BVI fnr,Jegyzetszöveg Char1,Char3 Char1,Char Char1 Char1,Char Char3 Char1,Char1 Char1,Char Char Char Char2 Char1,Char11 Char1"/>
    <w:unhideWhenUsed/>
    <w:rsid w:val="009F686A"/>
    <w:rPr>
      <w:vertAlign w:val="superscript"/>
    </w:rPr>
  </w:style>
  <w:style w:type="character" w:styleId="Oldalszm">
    <w:name w:val="page number"/>
    <w:basedOn w:val="Bekezdsalapbettpusa"/>
    <w:rsid w:val="009F686A"/>
  </w:style>
  <w:style w:type="paragraph" w:styleId="NormlWeb">
    <w:name w:val="Normal (Web)"/>
    <w:basedOn w:val="Norml"/>
    <w:uiPriority w:val="99"/>
    <w:semiHidden/>
    <w:unhideWhenUsed/>
    <w:rsid w:val="009F686A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net.jogtar.hu/jr/gen/hjegy_doc.cgi?docid=A0700136.TV" TargetMode="External"/><Relationship Id="rId1" Type="http://schemas.openxmlformats.org/officeDocument/2006/relationships/hyperlink" Target="http://net.jogtar.hu/jr/gen/hjegy_doc.cgi?docid=A0700136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2090</Words>
  <Characters>14424</Characters>
  <Application>Microsoft Office Word</Application>
  <DocSecurity>0</DocSecurity>
  <Lines>120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Gondos Kitti Katalin</dc:creator>
  <cp:keywords/>
  <dc:description/>
  <cp:lastModifiedBy>Dr. Gondos Kitti Katalin</cp:lastModifiedBy>
  <cp:revision>1</cp:revision>
  <dcterms:created xsi:type="dcterms:W3CDTF">2017-08-09T08:45:00Z</dcterms:created>
  <dcterms:modified xsi:type="dcterms:W3CDTF">2017-08-09T08:48:00Z</dcterms:modified>
</cp:coreProperties>
</file>